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170" w:type="dxa"/>
        <w:tblLook w:val="04A0" w:firstRow="1" w:lastRow="0" w:firstColumn="1" w:lastColumn="0" w:noHBand="0" w:noVBand="1"/>
      </w:tblPr>
      <w:tblGrid>
        <w:gridCol w:w="2348"/>
        <w:gridCol w:w="2756"/>
        <w:gridCol w:w="3155"/>
        <w:gridCol w:w="2849"/>
        <w:gridCol w:w="15"/>
        <w:gridCol w:w="3047"/>
      </w:tblGrid>
      <w:tr w:rsidR="001954A0">
        <w:tc>
          <w:tcPr>
            <w:tcW w:w="14170" w:type="dxa"/>
            <w:gridSpan w:val="6"/>
            <w:shd w:val="clear" w:color="auto" w:fill="BDD6EE" w:themeFill="accent1" w:themeFillTint="66"/>
          </w:tcPr>
          <w:p w:rsidR="001954A0" w:rsidRDefault="00412016">
            <w:pPr>
              <w:jc w:val="center"/>
              <w:rPr>
                <w:b/>
                <w:sz w:val="32"/>
              </w:rPr>
            </w:pPr>
            <w:r>
              <w:rPr>
                <w:b/>
                <w:noProof/>
                <w:sz w:val="32"/>
                <w:lang w:eastAsia="en-GB"/>
              </w:rPr>
              <w:drawing>
                <wp:anchor distT="0" distB="0" distL="114300" distR="114300" simplePos="0" relativeHeight="251658240" behindDoc="1" locked="0" layoutInCell="1" allowOverlap="1">
                  <wp:simplePos x="0" y="0"/>
                  <wp:positionH relativeFrom="column">
                    <wp:posOffset>8239314</wp:posOffset>
                  </wp:positionH>
                  <wp:positionV relativeFrom="paragraph">
                    <wp:posOffset>23297</wp:posOffset>
                  </wp:positionV>
                  <wp:extent cx="653415" cy="628650"/>
                  <wp:effectExtent l="0" t="0" r="0" b="0"/>
                  <wp:wrapTight wrapText="bothSides">
                    <wp:wrapPolygon edited="0">
                      <wp:start x="5668" y="0"/>
                      <wp:lineTo x="0" y="3927"/>
                      <wp:lineTo x="0" y="17673"/>
                      <wp:lineTo x="6927" y="20945"/>
                      <wp:lineTo x="14484" y="20945"/>
                      <wp:lineTo x="20781" y="17018"/>
                      <wp:lineTo x="20781" y="2618"/>
                      <wp:lineTo x="15743" y="0"/>
                      <wp:lineTo x="5668"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BEBA8EAE-BF5A-486C-A8C5-ECC9F3942E4B}">
                                <a14:imgProps xmlns:a14="http://schemas.microsoft.com/office/drawing/2010/main">
                                  <a14:imgLayer r:embed="rId6">
                                    <a14:imgEffect>
                                      <a14:backgroundRemoval t="0" b="100000" l="1911" r="100000">
                                        <a14:foregroundMark x1="42038" y1="28477" x2="42038" y2="28477"/>
                                        <a14:foregroundMark x1="42038" y1="17219" x2="42038" y2="17219"/>
                                        <a14:foregroundMark x1="40127" y1="15232" x2="40127" y2="15232"/>
                                        <a14:foregroundMark x1="29299" y1="58278" x2="29299" y2="58278"/>
                                        <a14:foregroundMark x1="29299" y1="58278" x2="47134" y2="66225"/>
                                        <a14:foregroundMark x1="56051" y1="70199" x2="56051" y2="70199"/>
                                        <a14:foregroundMark x1="7006" y1="41060" x2="7006" y2="41060"/>
                                        <a14:foregroundMark x1="26115" y1="19868" x2="26115" y2="19868"/>
                                        <a14:foregroundMark x1="75159" y1="13907" x2="75159" y2="13907"/>
                                        <a14:foregroundMark x1="81529" y1="74834" x2="81529" y2="74834"/>
                                        <a14:foregroundMark x1="68790" y1="81457" x2="68790" y2="81457"/>
                                        <a14:foregroundMark x1="32484" y1="83444" x2="32484" y2="83444"/>
                                        <a14:foregroundMark x1="15924" y1="39073" x2="15924" y2="39073"/>
                                        <a14:foregroundMark x1="19745" y1="28477" x2="19745" y2="28477"/>
                                        <a14:foregroundMark x1="19108" y1="20530" x2="19108" y2="20530"/>
                                        <a14:foregroundMark x1="19745" y1="17219" x2="19745" y2="17219"/>
                                        <a14:foregroundMark x1="42038" y1="8609" x2="42038" y2="8609"/>
                                        <a14:foregroundMark x1="42038" y1="8609" x2="42038" y2="8609"/>
                                        <a14:foregroundMark x1="43949" y1="15232" x2="43949" y2="15232"/>
                                        <a14:foregroundMark x1="77070" y1="11921" x2="77070" y2="11921"/>
                                        <a14:foregroundMark x1="96178" y1="16556" x2="96178" y2="16556"/>
                                        <a14:foregroundMark x1="85350" y1="25166" x2="85350" y2="25166"/>
                                        <a14:foregroundMark x1="68153" y1="73510" x2="68153" y2="73510"/>
                                      </a14:backgroundRemoval>
                                    </a14:imgEffect>
                                  </a14:imgLayer>
                                </a14:imgProps>
                              </a:ext>
                              <a:ext uri="{28A0092B-C50C-407E-A947-70E740481C1C}">
                                <a14:useLocalDpi xmlns:a14="http://schemas.microsoft.com/office/drawing/2010/main" val="0"/>
                              </a:ext>
                            </a:extLst>
                          </a:blip>
                          <a:stretch>
                            <a:fillRect/>
                          </a:stretch>
                        </pic:blipFill>
                        <pic:spPr>
                          <a:xfrm>
                            <a:off x="0" y="0"/>
                            <a:ext cx="653415" cy="628650"/>
                          </a:xfrm>
                          <a:prstGeom prst="rect">
                            <a:avLst/>
                          </a:prstGeom>
                        </pic:spPr>
                      </pic:pic>
                    </a:graphicData>
                  </a:graphic>
                </wp:anchor>
              </w:drawing>
            </w:r>
            <w:r>
              <w:rPr>
                <w:b/>
                <w:sz w:val="32"/>
              </w:rPr>
              <w:t>Stocksbridge NI School</w:t>
            </w:r>
          </w:p>
          <w:p w:rsidR="001954A0" w:rsidRDefault="00100BC1" w:rsidP="00100BC1">
            <w:pPr>
              <w:jc w:val="center"/>
            </w:pPr>
            <w:r>
              <w:rPr>
                <w:b/>
                <w:sz w:val="32"/>
              </w:rPr>
              <w:t>Long Term Plan Cycle B</w:t>
            </w:r>
            <w:r w:rsidR="00412016">
              <w:rPr>
                <w:b/>
                <w:sz w:val="32"/>
              </w:rPr>
              <w:t xml:space="preserve"> 202</w:t>
            </w:r>
            <w:r>
              <w:rPr>
                <w:b/>
                <w:sz w:val="32"/>
              </w:rPr>
              <w:t>3</w:t>
            </w:r>
            <w:r w:rsidR="00412016">
              <w:rPr>
                <w:b/>
                <w:sz w:val="32"/>
              </w:rPr>
              <w:t>-202</w:t>
            </w:r>
            <w:r>
              <w:rPr>
                <w:b/>
                <w:sz w:val="32"/>
              </w:rPr>
              <w:t>4</w:t>
            </w:r>
          </w:p>
        </w:tc>
      </w:tr>
      <w:tr w:rsidR="001954A0">
        <w:tc>
          <w:tcPr>
            <w:tcW w:w="2348" w:type="dxa"/>
            <w:shd w:val="clear" w:color="auto" w:fill="BDD6EE" w:themeFill="accent1" w:themeFillTint="66"/>
          </w:tcPr>
          <w:p w:rsidR="001954A0" w:rsidRDefault="001954A0"/>
        </w:tc>
        <w:tc>
          <w:tcPr>
            <w:tcW w:w="5911" w:type="dxa"/>
            <w:gridSpan w:val="2"/>
            <w:shd w:val="clear" w:color="auto" w:fill="BDD6EE" w:themeFill="accent1" w:themeFillTint="66"/>
          </w:tcPr>
          <w:p w:rsidR="001954A0" w:rsidRDefault="00412016">
            <w:pPr>
              <w:jc w:val="center"/>
              <w:rPr>
                <w:b/>
              </w:rPr>
            </w:pPr>
            <w:r>
              <w:rPr>
                <w:b/>
              </w:rPr>
              <w:t>Autumn 1</w:t>
            </w:r>
          </w:p>
        </w:tc>
        <w:tc>
          <w:tcPr>
            <w:tcW w:w="5911" w:type="dxa"/>
            <w:gridSpan w:val="3"/>
            <w:shd w:val="clear" w:color="auto" w:fill="BDD6EE" w:themeFill="accent1" w:themeFillTint="66"/>
          </w:tcPr>
          <w:p w:rsidR="001954A0" w:rsidRDefault="00412016">
            <w:pPr>
              <w:jc w:val="center"/>
              <w:rPr>
                <w:b/>
              </w:rPr>
            </w:pPr>
            <w:r>
              <w:rPr>
                <w:b/>
              </w:rPr>
              <w:t>Autumn 2</w:t>
            </w:r>
          </w:p>
          <w:p w:rsidR="0072524A" w:rsidRDefault="0072524A">
            <w:pPr>
              <w:jc w:val="center"/>
            </w:pPr>
            <w:r>
              <w:t>Nativity Y1</w:t>
            </w:r>
            <w:r w:rsidRPr="0072524A">
              <w:t xml:space="preserve">- </w:t>
            </w:r>
          </w:p>
          <w:p w:rsidR="0072524A" w:rsidRPr="0072524A" w:rsidRDefault="00100BC1">
            <w:pPr>
              <w:jc w:val="center"/>
            </w:pPr>
            <w:r>
              <w:t xml:space="preserve">Nativity Y2- </w:t>
            </w:r>
          </w:p>
        </w:tc>
      </w:tr>
      <w:tr w:rsidR="001954A0">
        <w:tc>
          <w:tcPr>
            <w:tcW w:w="2348" w:type="dxa"/>
            <w:shd w:val="clear" w:color="auto" w:fill="BDD6EE" w:themeFill="accent1" w:themeFillTint="66"/>
          </w:tcPr>
          <w:p w:rsidR="001954A0" w:rsidRDefault="00412016">
            <w:pPr>
              <w:rPr>
                <w:b/>
                <w:sz w:val="24"/>
              </w:rPr>
            </w:pPr>
            <w:r>
              <w:rPr>
                <w:b/>
                <w:sz w:val="24"/>
              </w:rPr>
              <w:t>Theme</w:t>
            </w:r>
          </w:p>
        </w:tc>
        <w:tc>
          <w:tcPr>
            <w:tcW w:w="5911" w:type="dxa"/>
            <w:gridSpan w:val="2"/>
            <w:shd w:val="clear" w:color="auto" w:fill="BDD6EE" w:themeFill="accent1" w:themeFillTint="66"/>
          </w:tcPr>
          <w:p w:rsidR="001954A0" w:rsidRDefault="00412016" w:rsidP="00100BC1">
            <w:pPr>
              <w:jc w:val="center"/>
              <w:rPr>
                <w:b/>
                <w:sz w:val="28"/>
              </w:rPr>
            </w:pPr>
            <w:r>
              <w:rPr>
                <w:b/>
                <w:sz w:val="28"/>
              </w:rPr>
              <w:t xml:space="preserve">Me and </w:t>
            </w:r>
            <w:r w:rsidR="00100BC1">
              <w:rPr>
                <w:b/>
                <w:sz w:val="28"/>
              </w:rPr>
              <w:t>my school in Stocksbridge</w:t>
            </w:r>
          </w:p>
        </w:tc>
        <w:tc>
          <w:tcPr>
            <w:tcW w:w="5911" w:type="dxa"/>
            <w:gridSpan w:val="3"/>
            <w:shd w:val="clear" w:color="auto" w:fill="BDD6EE" w:themeFill="accent1" w:themeFillTint="66"/>
          </w:tcPr>
          <w:p w:rsidR="001954A0" w:rsidRDefault="00100BC1">
            <w:pPr>
              <w:jc w:val="center"/>
              <w:rPr>
                <w:b/>
                <w:sz w:val="28"/>
              </w:rPr>
            </w:pPr>
            <w:r>
              <w:rPr>
                <w:b/>
                <w:sz w:val="28"/>
              </w:rPr>
              <w:t>Hidden Heroes</w:t>
            </w:r>
          </w:p>
        </w:tc>
      </w:tr>
      <w:tr w:rsidR="001954A0">
        <w:tc>
          <w:tcPr>
            <w:tcW w:w="2348" w:type="dxa"/>
          </w:tcPr>
          <w:p w:rsidR="001954A0" w:rsidRDefault="00412016">
            <w:r>
              <w:t>Sensational Start</w:t>
            </w:r>
          </w:p>
          <w:p w:rsidR="001954A0" w:rsidRDefault="001954A0"/>
          <w:p w:rsidR="001954A0" w:rsidRDefault="00412016">
            <w:r>
              <w:t>Fabulous Finish</w:t>
            </w:r>
          </w:p>
        </w:tc>
        <w:tc>
          <w:tcPr>
            <w:tcW w:w="5911" w:type="dxa"/>
            <w:gridSpan w:val="2"/>
          </w:tcPr>
          <w:p w:rsidR="001954A0" w:rsidRDefault="009B45B6">
            <w:r>
              <w:t>Local walk</w:t>
            </w:r>
          </w:p>
        </w:tc>
        <w:tc>
          <w:tcPr>
            <w:tcW w:w="5911" w:type="dxa"/>
            <w:gridSpan w:val="3"/>
          </w:tcPr>
          <w:p w:rsidR="001954A0" w:rsidRDefault="001954A0"/>
        </w:tc>
      </w:tr>
      <w:tr w:rsidR="001954A0">
        <w:tc>
          <w:tcPr>
            <w:tcW w:w="2348" w:type="dxa"/>
          </w:tcPr>
          <w:p w:rsidR="001954A0" w:rsidRDefault="00412016">
            <w:r>
              <w:t>SMSC and values</w:t>
            </w:r>
          </w:p>
        </w:tc>
        <w:tc>
          <w:tcPr>
            <w:tcW w:w="5911" w:type="dxa"/>
            <w:gridSpan w:val="2"/>
          </w:tcPr>
          <w:p w:rsidR="001954A0" w:rsidRDefault="001954A0"/>
        </w:tc>
        <w:tc>
          <w:tcPr>
            <w:tcW w:w="5911" w:type="dxa"/>
            <w:gridSpan w:val="3"/>
          </w:tcPr>
          <w:p w:rsidR="001954A0" w:rsidRDefault="001954A0"/>
        </w:tc>
      </w:tr>
      <w:tr w:rsidR="00853170">
        <w:tc>
          <w:tcPr>
            <w:tcW w:w="2348" w:type="dxa"/>
          </w:tcPr>
          <w:p w:rsidR="00853170" w:rsidRDefault="00853170" w:rsidP="00853170">
            <w:r>
              <w:t>Online safety</w:t>
            </w:r>
          </w:p>
          <w:p w:rsidR="00853170" w:rsidRDefault="00853170" w:rsidP="00853170">
            <w:r>
              <w:rPr>
                <w:noProof/>
                <w:lang w:eastAsia="en-GB"/>
              </w:rPr>
              <w:drawing>
                <wp:inline distT="0" distB="0" distL="0" distR="0" wp14:anchorId="14F82D82" wp14:editId="0FF68D53">
                  <wp:extent cx="986425" cy="923192"/>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98249" cy="934258"/>
                          </a:xfrm>
                          <a:prstGeom prst="rect">
                            <a:avLst/>
                          </a:prstGeom>
                        </pic:spPr>
                      </pic:pic>
                    </a:graphicData>
                  </a:graphic>
                </wp:inline>
              </w:drawing>
            </w:r>
          </w:p>
        </w:tc>
        <w:tc>
          <w:tcPr>
            <w:tcW w:w="5911" w:type="dxa"/>
            <w:gridSpan w:val="2"/>
          </w:tcPr>
          <w:p w:rsidR="00853170" w:rsidRDefault="00853170" w:rsidP="00853170">
            <w:r>
              <w:t>YEAR 1</w:t>
            </w:r>
          </w:p>
          <w:p w:rsidR="00853170" w:rsidRPr="001D6CE3" w:rsidRDefault="00853170" w:rsidP="00853170">
            <w:pPr>
              <w:rPr>
                <w:rFonts w:ascii="Arial" w:hAnsi="Arial" w:cs="Arial"/>
                <w:b/>
                <w:bCs/>
                <w:color w:val="FF0000"/>
                <w:sz w:val="20"/>
                <w:szCs w:val="24"/>
                <w:shd w:val="clear" w:color="auto" w:fill="FFFFFF"/>
              </w:rPr>
            </w:pPr>
            <w:r w:rsidRPr="001D6CE3">
              <w:rPr>
                <w:rFonts w:ascii="Arial" w:hAnsi="Arial" w:cs="Arial"/>
                <w:b/>
                <w:bCs/>
                <w:color w:val="FF0000"/>
                <w:sz w:val="20"/>
                <w:szCs w:val="24"/>
                <w:shd w:val="clear" w:color="auto" w:fill="FFFFFF"/>
              </w:rPr>
              <w:t>Online Safety</w:t>
            </w:r>
          </w:p>
          <w:p w:rsidR="00853170" w:rsidRPr="001D6CE3" w:rsidRDefault="00CB7483" w:rsidP="00853170">
            <w:pPr>
              <w:rPr>
                <w:rFonts w:ascii="Arial" w:hAnsi="Arial" w:cs="Arial"/>
                <w:b/>
                <w:bCs/>
                <w:color w:val="FF0000"/>
                <w:sz w:val="20"/>
                <w:szCs w:val="24"/>
                <w:shd w:val="clear" w:color="auto" w:fill="FFFFFF"/>
              </w:rPr>
            </w:pPr>
            <w:hyperlink r:id="rId8" w:history="1">
              <w:r w:rsidR="00853170" w:rsidRPr="001D6CE3">
                <w:rPr>
                  <w:rStyle w:val="Hyperlink"/>
                  <w:rFonts w:ascii="Arial" w:hAnsi="Arial" w:cs="Arial"/>
                  <w:b/>
                  <w:bCs/>
                  <w:sz w:val="20"/>
                  <w:szCs w:val="24"/>
                  <w:shd w:val="clear" w:color="auto" w:fill="FFFFFF"/>
                </w:rPr>
                <w:t>https://projectevolve.co.uk/toolkit/resources/strand/privacy-and-security/early-years-7/</w:t>
              </w:r>
            </w:hyperlink>
            <w:r w:rsidR="00853170" w:rsidRPr="001D6CE3">
              <w:rPr>
                <w:rFonts w:ascii="Arial" w:hAnsi="Arial" w:cs="Arial"/>
                <w:b/>
                <w:bCs/>
                <w:color w:val="FF0000"/>
                <w:sz w:val="20"/>
                <w:szCs w:val="24"/>
                <w:shd w:val="clear" w:color="auto" w:fill="FFFFFF"/>
              </w:rPr>
              <w:t xml:space="preserve"> </w:t>
            </w:r>
          </w:p>
          <w:p w:rsidR="00853170" w:rsidRPr="001D6CE3" w:rsidRDefault="00853170" w:rsidP="00853170">
            <w:pPr>
              <w:rPr>
                <w:rFonts w:ascii="Arial" w:hAnsi="Arial" w:cs="Arial"/>
                <w:b/>
                <w:bCs/>
                <w:color w:val="FF0000"/>
                <w:sz w:val="20"/>
                <w:szCs w:val="24"/>
                <w:shd w:val="clear" w:color="auto" w:fill="FFFFFF"/>
              </w:rPr>
            </w:pPr>
            <w:r w:rsidRPr="001D6CE3">
              <w:rPr>
                <w:rFonts w:ascii="Arial" w:hAnsi="Arial" w:cs="Arial"/>
                <w:b/>
                <w:bCs/>
                <w:color w:val="FF0000"/>
                <w:sz w:val="20"/>
                <w:szCs w:val="24"/>
                <w:shd w:val="clear" w:color="auto" w:fill="FFFFFF"/>
              </w:rPr>
              <w:t xml:space="preserve">  </w:t>
            </w:r>
          </w:p>
          <w:p w:rsidR="00853170" w:rsidRPr="001D6CE3" w:rsidRDefault="00853170" w:rsidP="00853170">
            <w:pPr>
              <w:spacing w:after="160" w:line="259" w:lineRule="auto"/>
              <w:rPr>
                <w:rFonts w:ascii="Arial" w:hAnsi="Arial" w:cs="Arial"/>
                <w:b/>
                <w:bCs/>
                <w:color w:val="FF0000"/>
                <w:sz w:val="20"/>
                <w:szCs w:val="24"/>
                <w:shd w:val="clear" w:color="auto" w:fill="FFFFFF"/>
              </w:rPr>
            </w:pPr>
            <w:r w:rsidRPr="001D6CE3">
              <w:rPr>
                <w:rFonts w:ascii="Arial" w:hAnsi="Arial" w:cs="Arial"/>
                <w:b/>
                <w:bCs/>
                <w:color w:val="FF0000"/>
                <w:sz w:val="20"/>
                <w:szCs w:val="24"/>
                <w:shd w:val="clear" w:color="auto" w:fill="FFFFFF"/>
              </w:rPr>
              <w:t>- Year 1: Add Online Relationships - discuss how to be kind online and how online actions affect others</w:t>
            </w:r>
          </w:p>
          <w:p w:rsidR="00853170" w:rsidRPr="001D6CE3" w:rsidRDefault="00CB7483" w:rsidP="00853170">
            <w:pPr>
              <w:spacing w:after="160" w:line="259" w:lineRule="auto"/>
              <w:rPr>
                <w:rFonts w:ascii="Arial" w:hAnsi="Arial" w:cs="Arial"/>
                <w:b/>
                <w:bCs/>
                <w:color w:val="FF0000"/>
                <w:sz w:val="20"/>
                <w:szCs w:val="24"/>
                <w:shd w:val="clear" w:color="auto" w:fill="FFFFFF"/>
              </w:rPr>
            </w:pPr>
            <w:hyperlink r:id="rId9" w:history="1">
              <w:r w:rsidR="00853170" w:rsidRPr="001D6CE3">
                <w:rPr>
                  <w:rStyle w:val="Hyperlink"/>
                  <w:rFonts w:ascii="Arial" w:hAnsi="Arial" w:cs="Arial"/>
                  <w:b/>
                  <w:bCs/>
                  <w:sz w:val="20"/>
                  <w:szCs w:val="24"/>
                  <w:shd w:val="clear" w:color="auto" w:fill="FFFFFF"/>
                </w:rPr>
                <w:t>https://projectevolve.co.uk/toolkit/resources/content/online-relationships/early-years-7/i-can-explain-why-it-is-important-to-be-considerate-and-kind-to-people-online-and-to-respect-their-choices/?from=strands</w:t>
              </w:r>
            </w:hyperlink>
            <w:r w:rsidR="00853170" w:rsidRPr="001D6CE3">
              <w:rPr>
                <w:rFonts w:ascii="Arial" w:hAnsi="Arial" w:cs="Arial"/>
                <w:b/>
                <w:bCs/>
                <w:color w:val="FF0000"/>
                <w:sz w:val="20"/>
                <w:szCs w:val="24"/>
                <w:shd w:val="clear" w:color="auto" w:fill="FFFFFF"/>
              </w:rPr>
              <w:t xml:space="preserve"> </w:t>
            </w:r>
          </w:p>
          <w:p w:rsidR="00853170" w:rsidRDefault="00853170" w:rsidP="00853170"/>
        </w:tc>
        <w:tc>
          <w:tcPr>
            <w:tcW w:w="5911" w:type="dxa"/>
            <w:gridSpan w:val="3"/>
          </w:tcPr>
          <w:p w:rsidR="00853170" w:rsidRDefault="00853170" w:rsidP="00853170">
            <w:r>
              <w:t>YEAR 1</w:t>
            </w:r>
          </w:p>
          <w:p w:rsidR="00853170" w:rsidRPr="001D6CE3" w:rsidRDefault="00853170" w:rsidP="00853170">
            <w:pPr>
              <w:rPr>
                <w:rFonts w:ascii="Arial" w:hAnsi="Arial" w:cs="Arial"/>
                <w:b/>
                <w:bCs/>
                <w:color w:val="FF0000"/>
                <w:sz w:val="20"/>
                <w:szCs w:val="24"/>
                <w:shd w:val="clear" w:color="auto" w:fill="FFFFFF"/>
              </w:rPr>
            </w:pPr>
            <w:r w:rsidRPr="001D6CE3">
              <w:rPr>
                <w:rFonts w:ascii="Arial" w:hAnsi="Arial" w:cs="Arial"/>
                <w:b/>
                <w:bCs/>
                <w:color w:val="FF0000"/>
                <w:sz w:val="20"/>
                <w:szCs w:val="24"/>
                <w:shd w:val="clear" w:color="auto" w:fill="FFFFFF"/>
              </w:rPr>
              <w:t>Year 1: Add Online Bullying - link to discussions on bullying/being kind</w:t>
            </w:r>
          </w:p>
          <w:p w:rsidR="00853170" w:rsidRPr="001D6CE3" w:rsidRDefault="00CB7483" w:rsidP="00853170">
            <w:pPr>
              <w:rPr>
                <w:rFonts w:ascii="Arial" w:hAnsi="Arial" w:cs="Arial"/>
                <w:b/>
                <w:bCs/>
                <w:color w:val="FF0000"/>
                <w:sz w:val="20"/>
                <w:szCs w:val="24"/>
                <w:shd w:val="clear" w:color="auto" w:fill="FFFFFF"/>
              </w:rPr>
            </w:pPr>
            <w:hyperlink r:id="rId10" w:history="1">
              <w:r w:rsidR="00853170" w:rsidRPr="001D6CE3">
                <w:rPr>
                  <w:rStyle w:val="Hyperlink"/>
                  <w:rFonts w:ascii="Arial" w:hAnsi="Arial" w:cs="Arial"/>
                  <w:b/>
                  <w:bCs/>
                  <w:sz w:val="20"/>
                  <w:szCs w:val="24"/>
                  <w:shd w:val="clear" w:color="auto" w:fill="FFFFFF"/>
                </w:rPr>
                <w:t>https://projectevolve.co.uk/toolkit/resources/content/online-bullying/early-years-7/i-can-explain-what-bullying-is-how-people-may-bully-others-and-how-bullying-can-make-someone-feel/?from=strands</w:t>
              </w:r>
            </w:hyperlink>
            <w:r w:rsidR="00853170" w:rsidRPr="001D6CE3">
              <w:rPr>
                <w:rFonts w:ascii="Arial" w:hAnsi="Arial" w:cs="Arial"/>
                <w:b/>
                <w:bCs/>
                <w:color w:val="FF0000"/>
                <w:sz w:val="20"/>
                <w:szCs w:val="24"/>
                <w:shd w:val="clear" w:color="auto" w:fill="FFFFFF"/>
              </w:rPr>
              <w:t xml:space="preserve"> </w:t>
            </w:r>
          </w:p>
          <w:p w:rsidR="00853170" w:rsidRPr="001D6CE3" w:rsidRDefault="00853170" w:rsidP="00853170">
            <w:pPr>
              <w:rPr>
                <w:rFonts w:ascii="Arial" w:hAnsi="Arial" w:cs="Arial"/>
                <w:b/>
                <w:bCs/>
                <w:color w:val="FF0000"/>
                <w:sz w:val="20"/>
                <w:szCs w:val="24"/>
                <w:shd w:val="clear" w:color="auto" w:fill="FFFFFF"/>
              </w:rPr>
            </w:pPr>
            <w:r w:rsidRPr="001D6CE3">
              <w:rPr>
                <w:rFonts w:ascii="Arial" w:hAnsi="Arial" w:cs="Arial"/>
                <w:b/>
                <w:bCs/>
                <w:color w:val="FF0000"/>
                <w:sz w:val="20"/>
                <w:szCs w:val="24"/>
                <w:shd w:val="clear" w:color="auto" w:fill="FFFFFF"/>
              </w:rPr>
              <w:t>-Online Safety</w:t>
            </w:r>
          </w:p>
          <w:p w:rsidR="00853170" w:rsidRDefault="00CB7483" w:rsidP="00853170">
            <w:pPr>
              <w:rPr>
                <w:rFonts w:ascii="Arial" w:hAnsi="Arial" w:cs="Arial"/>
                <w:b/>
                <w:bCs/>
                <w:color w:val="FF0000"/>
                <w:sz w:val="24"/>
                <w:szCs w:val="24"/>
                <w:shd w:val="clear" w:color="auto" w:fill="FFFFFF"/>
              </w:rPr>
            </w:pPr>
            <w:hyperlink r:id="rId11" w:history="1">
              <w:r w:rsidR="00853170" w:rsidRPr="001D6CE3">
                <w:rPr>
                  <w:rStyle w:val="Hyperlink"/>
                  <w:rFonts w:ascii="Arial" w:hAnsi="Arial" w:cs="Arial"/>
                  <w:b/>
                  <w:bCs/>
                  <w:sz w:val="20"/>
                  <w:szCs w:val="24"/>
                  <w:shd w:val="clear" w:color="auto" w:fill="FFFFFF"/>
                </w:rPr>
                <w:t>https://projectevolve.co.uk/toolkit/resources/strand/privacy-and-security/early-years-7/</w:t>
              </w:r>
            </w:hyperlink>
            <w:r w:rsidR="00853170">
              <w:rPr>
                <w:rFonts w:ascii="Arial" w:hAnsi="Arial" w:cs="Arial"/>
                <w:b/>
                <w:bCs/>
                <w:color w:val="FF0000"/>
                <w:sz w:val="24"/>
                <w:szCs w:val="24"/>
                <w:shd w:val="clear" w:color="auto" w:fill="FFFFFF"/>
              </w:rPr>
              <w:t xml:space="preserve"> </w:t>
            </w:r>
          </w:p>
          <w:p w:rsidR="00853170" w:rsidRDefault="00853170" w:rsidP="00853170"/>
        </w:tc>
      </w:tr>
      <w:tr w:rsidR="001954A0">
        <w:trPr>
          <w:trHeight w:val="789"/>
        </w:trPr>
        <w:tc>
          <w:tcPr>
            <w:tcW w:w="2348" w:type="dxa"/>
            <w:vMerge w:val="restart"/>
          </w:tcPr>
          <w:p w:rsidR="001954A0" w:rsidRDefault="00412016">
            <w:r>
              <w:t>Being a Mathematician</w:t>
            </w:r>
          </w:p>
          <w:p w:rsidR="001954A0" w:rsidRDefault="00412016">
            <w:r>
              <w:rPr>
                <w:noProof/>
                <w:lang w:eastAsia="en-GB"/>
              </w:rPr>
              <w:drawing>
                <wp:inline distT="0" distB="0" distL="0" distR="0">
                  <wp:extent cx="852854" cy="844883"/>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56127" cy="848125"/>
                          </a:xfrm>
                          <a:prstGeom prst="rect">
                            <a:avLst/>
                          </a:prstGeom>
                        </pic:spPr>
                      </pic:pic>
                    </a:graphicData>
                  </a:graphic>
                </wp:inline>
              </w:drawing>
            </w:r>
          </w:p>
        </w:tc>
        <w:tc>
          <w:tcPr>
            <w:tcW w:w="5911" w:type="dxa"/>
            <w:gridSpan w:val="2"/>
          </w:tcPr>
          <w:p w:rsidR="001954A0" w:rsidRDefault="00412016">
            <w:r>
              <w:t>Year 1</w:t>
            </w:r>
          </w:p>
          <w:p w:rsidR="001954A0" w:rsidRDefault="00412016">
            <w:pPr>
              <w:rPr>
                <w:rFonts w:ascii="Arial" w:hAnsi="Arial" w:cs="Arial"/>
                <w:sz w:val="18"/>
                <w:szCs w:val="18"/>
              </w:rPr>
            </w:pPr>
            <w:r>
              <w:rPr>
                <w:rFonts w:ascii="Arial" w:hAnsi="Arial" w:cs="Arial"/>
                <w:b/>
                <w:sz w:val="18"/>
                <w:szCs w:val="18"/>
              </w:rPr>
              <w:t>Number</w:t>
            </w:r>
            <w:r>
              <w:rPr>
                <w:rFonts w:ascii="Arial" w:hAnsi="Arial" w:cs="Arial"/>
                <w:sz w:val="18"/>
                <w:szCs w:val="18"/>
              </w:rPr>
              <w:t>: Place Value(Within 10)</w:t>
            </w:r>
          </w:p>
          <w:p w:rsidR="008A080D" w:rsidRDefault="00412016" w:rsidP="008A080D">
            <w:pPr>
              <w:rPr>
                <w:rFonts w:ascii="Arial" w:hAnsi="Arial" w:cs="Arial"/>
                <w:sz w:val="18"/>
                <w:szCs w:val="18"/>
              </w:rPr>
            </w:pPr>
            <w:r>
              <w:rPr>
                <w:rFonts w:ascii="Arial" w:hAnsi="Arial" w:cs="Arial"/>
                <w:b/>
                <w:sz w:val="18"/>
                <w:szCs w:val="18"/>
              </w:rPr>
              <w:t>Number</w:t>
            </w:r>
            <w:r>
              <w:rPr>
                <w:rFonts w:ascii="Arial" w:hAnsi="Arial" w:cs="Arial"/>
                <w:sz w:val="18"/>
                <w:szCs w:val="18"/>
              </w:rPr>
              <w:t>: Addition &amp; Subtraction</w:t>
            </w:r>
            <w:r w:rsidR="008A080D">
              <w:rPr>
                <w:rFonts w:ascii="Arial" w:hAnsi="Arial" w:cs="Arial"/>
                <w:sz w:val="18"/>
                <w:szCs w:val="18"/>
              </w:rPr>
              <w:t xml:space="preserve"> (Within 10)</w:t>
            </w:r>
          </w:p>
          <w:p w:rsidR="001954A0" w:rsidRDefault="001954A0">
            <w:pPr>
              <w:rPr>
                <w:rFonts w:ascii="Arial" w:hAnsi="Arial" w:cs="Arial"/>
                <w:sz w:val="18"/>
                <w:szCs w:val="18"/>
              </w:rPr>
            </w:pPr>
          </w:p>
          <w:p w:rsidR="001954A0" w:rsidRDefault="001954A0" w:rsidP="008A080D">
            <w:pPr>
              <w:jc w:val="center"/>
            </w:pPr>
          </w:p>
        </w:tc>
        <w:tc>
          <w:tcPr>
            <w:tcW w:w="5911" w:type="dxa"/>
            <w:gridSpan w:val="3"/>
          </w:tcPr>
          <w:p w:rsidR="001954A0" w:rsidRDefault="00412016">
            <w:r>
              <w:t>Year 1</w:t>
            </w:r>
          </w:p>
          <w:p w:rsidR="001954A0" w:rsidRDefault="00412016">
            <w:pPr>
              <w:rPr>
                <w:rFonts w:ascii="Arial" w:hAnsi="Arial" w:cs="Arial"/>
                <w:sz w:val="18"/>
                <w:szCs w:val="18"/>
              </w:rPr>
            </w:pPr>
            <w:r>
              <w:rPr>
                <w:rFonts w:ascii="Arial" w:hAnsi="Arial" w:cs="Arial"/>
                <w:b/>
                <w:sz w:val="18"/>
                <w:szCs w:val="18"/>
              </w:rPr>
              <w:t>Number</w:t>
            </w:r>
            <w:r>
              <w:rPr>
                <w:rFonts w:ascii="Arial" w:hAnsi="Arial" w:cs="Arial"/>
                <w:sz w:val="18"/>
                <w:szCs w:val="18"/>
              </w:rPr>
              <w:t>: Addition &amp; Subtraction (Within 10)</w:t>
            </w:r>
          </w:p>
          <w:p w:rsidR="001954A0" w:rsidRPr="008A080D" w:rsidRDefault="00412016" w:rsidP="008A080D">
            <w:pPr>
              <w:rPr>
                <w:rFonts w:ascii="Arial" w:hAnsi="Arial" w:cs="Arial"/>
                <w:sz w:val="18"/>
                <w:szCs w:val="18"/>
              </w:rPr>
            </w:pPr>
            <w:r>
              <w:rPr>
                <w:rFonts w:ascii="Arial" w:hAnsi="Arial" w:cs="Arial"/>
                <w:b/>
                <w:sz w:val="18"/>
                <w:szCs w:val="18"/>
              </w:rPr>
              <w:t xml:space="preserve">Geometry: </w:t>
            </w:r>
            <w:r>
              <w:rPr>
                <w:rFonts w:ascii="Arial" w:hAnsi="Arial" w:cs="Arial"/>
                <w:sz w:val="18"/>
                <w:szCs w:val="18"/>
              </w:rPr>
              <w:t>Shape</w:t>
            </w:r>
          </w:p>
        </w:tc>
      </w:tr>
      <w:tr w:rsidR="001954A0">
        <w:trPr>
          <w:trHeight w:val="803"/>
        </w:trPr>
        <w:tc>
          <w:tcPr>
            <w:tcW w:w="2348" w:type="dxa"/>
            <w:vMerge/>
          </w:tcPr>
          <w:p w:rsidR="001954A0" w:rsidRDefault="001954A0"/>
        </w:tc>
        <w:tc>
          <w:tcPr>
            <w:tcW w:w="5911" w:type="dxa"/>
            <w:gridSpan w:val="2"/>
          </w:tcPr>
          <w:p w:rsidR="001954A0" w:rsidRDefault="00412016">
            <w:r>
              <w:t>Year 2</w:t>
            </w:r>
          </w:p>
          <w:p w:rsidR="001954A0" w:rsidRDefault="00412016">
            <w:pPr>
              <w:rPr>
                <w:rFonts w:ascii="Arial" w:hAnsi="Arial" w:cs="Arial"/>
                <w:sz w:val="18"/>
                <w:szCs w:val="18"/>
              </w:rPr>
            </w:pPr>
            <w:r>
              <w:rPr>
                <w:rFonts w:ascii="Arial" w:hAnsi="Arial" w:cs="Arial"/>
                <w:b/>
                <w:sz w:val="18"/>
                <w:szCs w:val="18"/>
              </w:rPr>
              <w:t>Number</w:t>
            </w:r>
            <w:r>
              <w:rPr>
                <w:rFonts w:ascii="Arial" w:hAnsi="Arial" w:cs="Arial"/>
                <w:sz w:val="18"/>
                <w:szCs w:val="18"/>
              </w:rPr>
              <w:t>: Place Value</w:t>
            </w:r>
            <w:r w:rsidR="001844B3">
              <w:rPr>
                <w:rFonts w:ascii="Arial" w:hAnsi="Arial" w:cs="Arial"/>
                <w:sz w:val="18"/>
                <w:szCs w:val="18"/>
              </w:rPr>
              <w:t xml:space="preserve"> (within 100)</w:t>
            </w:r>
          </w:p>
          <w:p w:rsidR="001954A0" w:rsidRDefault="00412016">
            <w:pPr>
              <w:rPr>
                <w:rFonts w:ascii="Arial" w:hAnsi="Arial" w:cs="Arial"/>
                <w:sz w:val="18"/>
                <w:szCs w:val="18"/>
              </w:rPr>
            </w:pPr>
            <w:r>
              <w:rPr>
                <w:rFonts w:ascii="Arial" w:hAnsi="Arial" w:cs="Arial"/>
                <w:b/>
                <w:sz w:val="18"/>
                <w:szCs w:val="18"/>
              </w:rPr>
              <w:t>Number</w:t>
            </w:r>
            <w:r>
              <w:rPr>
                <w:rFonts w:ascii="Arial" w:hAnsi="Arial" w:cs="Arial"/>
                <w:sz w:val="18"/>
                <w:szCs w:val="18"/>
              </w:rPr>
              <w:t>: Addition &amp; Subtraction</w:t>
            </w:r>
          </w:p>
          <w:p w:rsidR="001954A0" w:rsidRDefault="001954A0"/>
        </w:tc>
        <w:tc>
          <w:tcPr>
            <w:tcW w:w="5911" w:type="dxa"/>
            <w:gridSpan w:val="3"/>
          </w:tcPr>
          <w:p w:rsidR="001954A0" w:rsidRDefault="00412016">
            <w:r>
              <w:t>Year 2</w:t>
            </w:r>
          </w:p>
          <w:p w:rsidR="001954A0" w:rsidRDefault="00412016">
            <w:pPr>
              <w:rPr>
                <w:rFonts w:ascii="Arial" w:hAnsi="Arial" w:cs="Arial"/>
                <w:sz w:val="18"/>
                <w:szCs w:val="18"/>
              </w:rPr>
            </w:pPr>
            <w:r>
              <w:rPr>
                <w:rFonts w:ascii="Arial" w:hAnsi="Arial" w:cs="Arial"/>
                <w:b/>
                <w:sz w:val="18"/>
                <w:szCs w:val="18"/>
              </w:rPr>
              <w:t>Number</w:t>
            </w:r>
            <w:r>
              <w:rPr>
                <w:rFonts w:ascii="Arial" w:hAnsi="Arial" w:cs="Arial"/>
                <w:sz w:val="18"/>
                <w:szCs w:val="18"/>
              </w:rPr>
              <w:t>: Addition &amp; Subtraction</w:t>
            </w:r>
          </w:p>
          <w:p w:rsidR="001954A0" w:rsidRDefault="008A080D">
            <w:r>
              <w:rPr>
                <w:rFonts w:ascii="Arial" w:hAnsi="Arial" w:cs="Arial"/>
                <w:b/>
                <w:sz w:val="18"/>
                <w:szCs w:val="18"/>
              </w:rPr>
              <w:t xml:space="preserve">Geometry: </w:t>
            </w:r>
            <w:r>
              <w:rPr>
                <w:rFonts w:ascii="Arial" w:hAnsi="Arial" w:cs="Arial"/>
                <w:sz w:val="18"/>
                <w:szCs w:val="18"/>
              </w:rPr>
              <w:t>Shape</w:t>
            </w:r>
          </w:p>
          <w:p w:rsidR="001954A0" w:rsidRDefault="001954A0"/>
          <w:p w:rsidR="001954A0" w:rsidRDefault="001954A0"/>
        </w:tc>
      </w:tr>
      <w:tr w:rsidR="00372930">
        <w:tc>
          <w:tcPr>
            <w:tcW w:w="2348" w:type="dxa"/>
            <w:vMerge w:val="restart"/>
          </w:tcPr>
          <w:p w:rsidR="00372930" w:rsidRDefault="00372930">
            <w:r>
              <w:lastRenderedPageBreak/>
              <w:t>Being a Writer and a Reader</w:t>
            </w:r>
          </w:p>
          <w:p w:rsidR="00372930" w:rsidRDefault="00372930">
            <w:r>
              <w:rPr>
                <w:noProof/>
                <w:lang w:eastAsia="en-GB"/>
              </w:rPr>
              <w:drawing>
                <wp:inline distT="0" distB="0" distL="0" distR="0" wp14:anchorId="027D5FBD" wp14:editId="1ECE8B63">
                  <wp:extent cx="1019175" cy="7334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19175" cy="733425"/>
                          </a:xfrm>
                          <a:prstGeom prst="rect">
                            <a:avLst/>
                          </a:prstGeom>
                        </pic:spPr>
                      </pic:pic>
                    </a:graphicData>
                  </a:graphic>
                </wp:inline>
              </w:drawing>
            </w:r>
          </w:p>
        </w:tc>
        <w:tc>
          <w:tcPr>
            <w:tcW w:w="5911" w:type="dxa"/>
            <w:gridSpan w:val="2"/>
          </w:tcPr>
          <w:p w:rsidR="00372930" w:rsidRDefault="00372930" w:rsidP="00372930">
            <w:pPr>
              <w:rPr>
                <w:rFonts w:ascii="Arial" w:hAnsi="Arial" w:cs="Arial"/>
                <w:b/>
                <w:sz w:val="20"/>
              </w:rPr>
            </w:pPr>
            <w:r>
              <w:rPr>
                <w:rFonts w:ascii="Arial" w:hAnsi="Arial" w:cs="Arial"/>
                <w:b/>
                <w:sz w:val="20"/>
              </w:rPr>
              <w:t>Narrative-retell a story</w:t>
            </w:r>
          </w:p>
          <w:p w:rsidR="00372930" w:rsidRDefault="00372930" w:rsidP="00372930">
            <w:pPr>
              <w:rPr>
                <w:rFonts w:ascii="Arial" w:hAnsi="Arial" w:cs="Arial"/>
                <w:sz w:val="20"/>
              </w:rPr>
            </w:pPr>
          </w:p>
          <w:p w:rsidR="00372930" w:rsidRPr="009B45B6" w:rsidRDefault="00372930" w:rsidP="00372930">
            <w:pPr>
              <w:rPr>
                <w:rFonts w:ascii="Arial" w:hAnsi="Arial" w:cs="Arial"/>
                <w:sz w:val="32"/>
              </w:rPr>
            </w:pPr>
            <w:r w:rsidRPr="009B45B6">
              <w:rPr>
                <w:rFonts w:ascii="Arial" w:hAnsi="Arial" w:cs="Arial"/>
                <w:sz w:val="32"/>
              </w:rPr>
              <w:t>Y1</w:t>
            </w:r>
          </w:p>
          <w:p w:rsidR="00372930" w:rsidRPr="009B45B6" w:rsidRDefault="00372930" w:rsidP="00372930">
            <w:pPr>
              <w:rPr>
                <w:rFonts w:ascii="Arial" w:hAnsi="Arial" w:cs="Arial"/>
                <w:sz w:val="20"/>
                <w:szCs w:val="12"/>
              </w:rPr>
            </w:pPr>
            <w:r w:rsidRPr="009B45B6">
              <w:rPr>
                <w:rFonts w:ascii="Arial" w:hAnsi="Arial" w:cs="Arial"/>
                <w:sz w:val="20"/>
                <w:szCs w:val="12"/>
              </w:rPr>
              <w:t>Write simple sentences from a familiar story.</w:t>
            </w:r>
          </w:p>
          <w:p w:rsidR="00372930" w:rsidRPr="009B45B6" w:rsidRDefault="00372930" w:rsidP="00372930">
            <w:pPr>
              <w:rPr>
                <w:rFonts w:ascii="Arial" w:hAnsi="Arial" w:cs="Arial"/>
                <w:sz w:val="32"/>
                <w:szCs w:val="20"/>
              </w:rPr>
            </w:pPr>
          </w:p>
          <w:p w:rsidR="00372930" w:rsidRPr="009B45B6" w:rsidRDefault="00372930" w:rsidP="00372930">
            <w:pPr>
              <w:rPr>
                <w:rFonts w:ascii="Arial" w:hAnsi="Arial" w:cs="Arial"/>
                <w:sz w:val="32"/>
                <w:szCs w:val="20"/>
              </w:rPr>
            </w:pPr>
            <w:r w:rsidRPr="009B45B6">
              <w:rPr>
                <w:rFonts w:ascii="Arial" w:hAnsi="Arial" w:cs="Arial"/>
                <w:sz w:val="32"/>
                <w:szCs w:val="20"/>
              </w:rPr>
              <w:t>Y2</w:t>
            </w:r>
          </w:p>
          <w:p w:rsidR="00372930" w:rsidRPr="009B45B6" w:rsidRDefault="00372930" w:rsidP="00372930">
            <w:pPr>
              <w:rPr>
                <w:rFonts w:ascii="Arial" w:hAnsi="Arial" w:cs="Arial"/>
                <w:sz w:val="20"/>
                <w:szCs w:val="12"/>
              </w:rPr>
            </w:pPr>
            <w:r w:rsidRPr="009B45B6">
              <w:rPr>
                <w:rFonts w:ascii="Arial" w:hAnsi="Arial" w:cs="Arial"/>
                <w:sz w:val="20"/>
                <w:szCs w:val="12"/>
              </w:rPr>
              <w:t>Use patterns and language from familiar stories in own writing; write complete stories with a simple structure: beginning – middle – end, decide where it is set and use ideas from reading for some incidents and events.</w:t>
            </w:r>
          </w:p>
          <w:p w:rsidR="00372930" w:rsidRDefault="00372930" w:rsidP="00372930"/>
        </w:tc>
        <w:tc>
          <w:tcPr>
            <w:tcW w:w="5911" w:type="dxa"/>
            <w:gridSpan w:val="3"/>
          </w:tcPr>
          <w:p w:rsidR="00372930" w:rsidRDefault="00DF1009">
            <w:pPr>
              <w:rPr>
                <w:rFonts w:ascii="Arial" w:hAnsi="Arial" w:cs="Arial"/>
                <w:b/>
                <w:sz w:val="20"/>
              </w:rPr>
            </w:pPr>
            <w:r>
              <w:rPr>
                <w:rFonts w:ascii="Arial" w:hAnsi="Arial" w:cs="Arial"/>
                <w:b/>
                <w:sz w:val="20"/>
              </w:rPr>
              <w:t>Poetry</w:t>
            </w:r>
          </w:p>
          <w:p w:rsidR="00DF1009" w:rsidRDefault="00DF1009">
            <w:pPr>
              <w:rPr>
                <w:rFonts w:ascii="Arial" w:hAnsi="Arial" w:cs="Arial"/>
                <w:b/>
                <w:sz w:val="20"/>
              </w:rPr>
            </w:pPr>
          </w:p>
          <w:p w:rsidR="00DF1009" w:rsidRDefault="00DF1009" w:rsidP="00DF1009">
            <w:pPr>
              <w:rPr>
                <w:rFonts w:ascii="Arial" w:hAnsi="Arial" w:cs="Arial"/>
                <w:b/>
                <w:sz w:val="20"/>
              </w:rPr>
            </w:pPr>
            <w:r>
              <w:rPr>
                <w:rFonts w:ascii="Arial" w:hAnsi="Arial" w:cs="Arial"/>
                <w:b/>
                <w:sz w:val="20"/>
              </w:rPr>
              <w:t>Y1- Firework poem ‘</w:t>
            </w:r>
            <w:proofErr w:type="spellStart"/>
            <w:r>
              <w:rPr>
                <w:rFonts w:ascii="Arial" w:hAnsi="Arial" w:cs="Arial"/>
                <w:b/>
                <w:sz w:val="20"/>
              </w:rPr>
              <w:t>Zim</w:t>
            </w:r>
            <w:proofErr w:type="spellEnd"/>
            <w:r>
              <w:rPr>
                <w:rFonts w:ascii="Arial" w:hAnsi="Arial" w:cs="Arial"/>
                <w:b/>
                <w:sz w:val="20"/>
              </w:rPr>
              <w:t xml:space="preserve"> </w:t>
            </w:r>
            <w:proofErr w:type="spellStart"/>
            <w:r>
              <w:rPr>
                <w:rFonts w:ascii="Arial" w:hAnsi="Arial" w:cs="Arial"/>
                <w:b/>
                <w:sz w:val="20"/>
              </w:rPr>
              <w:t>Zam</w:t>
            </w:r>
            <w:proofErr w:type="spellEnd"/>
            <w:r>
              <w:rPr>
                <w:rFonts w:ascii="Arial" w:hAnsi="Arial" w:cs="Arial"/>
                <w:b/>
                <w:sz w:val="20"/>
              </w:rPr>
              <w:t xml:space="preserve"> Zoom’</w:t>
            </w:r>
          </w:p>
          <w:p w:rsidR="00DF1009" w:rsidRDefault="00DF1009" w:rsidP="00DF1009">
            <w:pPr>
              <w:rPr>
                <w:rFonts w:ascii="Arial" w:hAnsi="Arial" w:cs="Arial"/>
                <w:b/>
                <w:sz w:val="20"/>
              </w:rPr>
            </w:pPr>
          </w:p>
          <w:p w:rsidR="00DF1009" w:rsidRDefault="00DF1009" w:rsidP="00DF1009">
            <w:pPr>
              <w:rPr>
                <w:rFonts w:ascii="Arial" w:hAnsi="Arial" w:cs="Arial"/>
                <w:b/>
                <w:sz w:val="20"/>
              </w:rPr>
            </w:pPr>
            <w:r>
              <w:rPr>
                <w:rFonts w:ascii="Arial" w:hAnsi="Arial" w:cs="Arial"/>
                <w:b/>
                <w:sz w:val="20"/>
              </w:rPr>
              <w:t>Y2- ‘Firework poem’ The Wright Stuff</w:t>
            </w:r>
          </w:p>
          <w:p w:rsidR="00DF1009" w:rsidRDefault="00DF1009" w:rsidP="00DF1009">
            <w:pPr>
              <w:rPr>
                <w:rFonts w:ascii="Arial" w:hAnsi="Arial" w:cs="Arial"/>
                <w:b/>
                <w:sz w:val="20"/>
              </w:rPr>
            </w:pPr>
          </w:p>
          <w:p w:rsidR="00DF1009" w:rsidRDefault="00DF1009" w:rsidP="00DF1009">
            <w:pPr>
              <w:rPr>
                <w:rFonts w:ascii="Arial" w:hAnsi="Arial" w:cs="Arial"/>
                <w:b/>
                <w:sz w:val="20"/>
              </w:rPr>
            </w:pPr>
            <w:r>
              <w:rPr>
                <w:rFonts w:ascii="Arial" w:hAnsi="Arial" w:cs="Arial"/>
                <w:b/>
                <w:sz w:val="20"/>
              </w:rPr>
              <w:t>Recount</w:t>
            </w:r>
          </w:p>
          <w:p w:rsidR="00DF1009" w:rsidRDefault="00DF1009" w:rsidP="00DF1009">
            <w:pPr>
              <w:rPr>
                <w:rFonts w:ascii="Arial" w:hAnsi="Arial" w:cs="Arial"/>
                <w:b/>
                <w:sz w:val="20"/>
              </w:rPr>
            </w:pPr>
          </w:p>
          <w:p w:rsidR="00DF1009" w:rsidRPr="00DF1009" w:rsidRDefault="00DF1009" w:rsidP="00DF1009">
            <w:pPr>
              <w:rPr>
                <w:rFonts w:ascii="Arial" w:hAnsi="Arial" w:cs="Arial"/>
                <w:sz w:val="20"/>
                <w:szCs w:val="20"/>
              </w:rPr>
            </w:pPr>
            <w:r>
              <w:rPr>
                <w:rFonts w:ascii="Arial" w:hAnsi="Arial" w:cs="Arial"/>
                <w:sz w:val="20"/>
              </w:rPr>
              <w:t>Y1</w:t>
            </w:r>
          </w:p>
          <w:p w:rsidR="00DF1009" w:rsidRPr="00DF1009" w:rsidRDefault="00DF1009" w:rsidP="00DF1009">
            <w:pPr>
              <w:rPr>
                <w:rFonts w:ascii="Arial" w:hAnsi="Arial" w:cs="Arial"/>
                <w:sz w:val="20"/>
                <w:szCs w:val="20"/>
              </w:rPr>
            </w:pPr>
            <w:r w:rsidRPr="00DF1009">
              <w:rPr>
                <w:rFonts w:ascii="Arial" w:hAnsi="Arial" w:cs="Arial"/>
                <w:sz w:val="20"/>
                <w:szCs w:val="20"/>
              </w:rPr>
              <w:t xml:space="preserve">Describe incidents from own experience in an audible voice using sequencing words and phrases such as ‘then’, ‘after that’ first, next, after, when. </w:t>
            </w:r>
          </w:p>
          <w:p w:rsidR="00DF1009" w:rsidRPr="00DF1009" w:rsidRDefault="00DF1009" w:rsidP="00DF1009">
            <w:pPr>
              <w:rPr>
                <w:rFonts w:ascii="Arial" w:hAnsi="Arial" w:cs="Arial"/>
                <w:sz w:val="20"/>
                <w:szCs w:val="20"/>
              </w:rPr>
            </w:pPr>
            <w:r w:rsidRPr="00DF1009">
              <w:rPr>
                <w:rFonts w:ascii="Arial" w:hAnsi="Arial" w:cs="Arial"/>
                <w:sz w:val="20"/>
                <w:szCs w:val="20"/>
              </w:rPr>
              <w:t xml:space="preserve">; listen to other’s recounts and ask relevant questions. </w:t>
            </w:r>
          </w:p>
          <w:p w:rsidR="00DF1009" w:rsidRPr="00DF1009" w:rsidRDefault="00DF1009" w:rsidP="00DF1009">
            <w:pPr>
              <w:rPr>
                <w:rFonts w:ascii="Arial" w:hAnsi="Arial" w:cs="Arial"/>
                <w:sz w:val="20"/>
                <w:szCs w:val="20"/>
              </w:rPr>
            </w:pPr>
            <w:r w:rsidRPr="00DF1009">
              <w:rPr>
                <w:rFonts w:ascii="Arial" w:hAnsi="Arial" w:cs="Arial"/>
                <w:sz w:val="20"/>
                <w:szCs w:val="20"/>
              </w:rPr>
              <w:t>Write simple first person recounts linked to topics of interest/study or to personal experience, using the language of texts read as models for own writing, maintaining consistency in tense and person.</w:t>
            </w:r>
          </w:p>
          <w:p w:rsidR="00DF1009" w:rsidRDefault="00DF1009" w:rsidP="00DF1009">
            <w:pPr>
              <w:rPr>
                <w:rFonts w:ascii="Arial" w:hAnsi="Arial" w:cs="Arial"/>
                <w:sz w:val="20"/>
              </w:rPr>
            </w:pPr>
          </w:p>
          <w:p w:rsidR="00DF1009" w:rsidRDefault="00DF1009" w:rsidP="00DF1009">
            <w:pPr>
              <w:rPr>
                <w:rFonts w:ascii="Arial" w:hAnsi="Arial" w:cs="Arial"/>
                <w:sz w:val="20"/>
              </w:rPr>
            </w:pPr>
            <w:r>
              <w:rPr>
                <w:rFonts w:ascii="Arial" w:hAnsi="Arial" w:cs="Arial"/>
                <w:sz w:val="20"/>
              </w:rPr>
              <w:t>Y2</w:t>
            </w:r>
          </w:p>
          <w:p w:rsidR="00DF1009" w:rsidRPr="00DF1009" w:rsidRDefault="00DF1009" w:rsidP="00DF1009">
            <w:pPr>
              <w:rPr>
                <w:rFonts w:ascii="Arial" w:hAnsi="Arial" w:cs="Arial"/>
                <w:sz w:val="20"/>
                <w:szCs w:val="20"/>
              </w:rPr>
            </w:pPr>
            <w:r w:rsidRPr="00DF1009">
              <w:rPr>
                <w:rFonts w:ascii="Arial" w:hAnsi="Arial" w:cs="Arial"/>
                <w:sz w:val="20"/>
                <w:szCs w:val="20"/>
              </w:rPr>
              <w:t xml:space="preserve">Describe incidents from own experience in an audible voice using sequencing words and phrases such as ‘then’, ‘after that’; listen to other’s recounts and ask relevant questions. </w:t>
            </w:r>
          </w:p>
          <w:p w:rsidR="00DF1009" w:rsidRPr="00DF1009" w:rsidRDefault="00DF1009" w:rsidP="00DF1009">
            <w:pPr>
              <w:rPr>
                <w:rFonts w:ascii="Arial" w:hAnsi="Arial" w:cs="Arial"/>
                <w:sz w:val="20"/>
                <w:szCs w:val="20"/>
              </w:rPr>
            </w:pPr>
            <w:r w:rsidRPr="00DF1009">
              <w:rPr>
                <w:rFonts w:ascii="Arial" w:hAnsi="Arial" w:cs="Arial"/>
                <w:sz w:val="20"/>
                <w:szCs w:val="20"/>
              </w:rPr>
              <w:t xml:space="preserve">Read personal recounts and begin to recognise generic structure, e.g. ordered sequence of events, use of words like first, next, after, when. </w:t>
            </w:r>
          </w:p>
          <w:p w:rsidR="00DF1009" w:rsidRPr="00DF1009" w:rsidRDefault="00DF1009" w:rsidP="00DF1009">
            <w:pPr>
              <w:rPr>
                <w:rFonts w:ascii="Arial" w:hAnsi="Arial" w:cs="Arial"/>
                <w:b/>
                <w:sz w:val="20"/>
                <w:szCs w:val="20"/>
              </w:rPr>
            </w:pPr>
            <w:r w:rsidRPr="00DF1009">
              <w:rPr>
                <w:rFonts w:ascii="Arial" w:hAnsi="Arial" w:cs="Arial"/>
                <w:sz w:val="20"/>
                <w:szCs w:val="20"/>
              </w:rPr>
              <w:t>Write simple first person recounts linked to topics of interest/study or to personal experience, using the language of texts read as models for own writing, maintaining consistency in tense and person.</w:t>
            </w:r>
          </w:p>
          <w:p w:rsidR="00372930" w:rsidRDefault="00372930">
            <w:pPr>
              <w:rPr>
                <w:rFonts w:ascii="Arial" w:hAnsi="Arial" w:cs="Arial"/>
                <w:b/>
                <w:sz w:val="20"/>
              </w:rPr>
            </w:pPr>
          </w:p>
          <w:p w:rsidR="00372930" w:rsidRDefault="00372930" w:rsidP="00DF1009"/>
        </w:tc>
      </w:tr>
      <w:tr w:rsidR="00846FAE" w:rsidTr="00846FAE">
        <w:tc>
          <w:tcPr>
            <w:tcW w:w="2348" w:type="dxa"/>
            <w:vMerge/>
          </w:tcPr>
          <w:p w:rsidR="00846FAE" w:rsidRDefault="00846FAE" w:rsidP="00846FAE"/>
        </w:tc>
        <w:tc>
          <w:tcPr>
            <w:tcW w:w="2756" w:type="dxa"/>
          </w:tcPr>
          <w:p w:rsidR="00846FAE" w:rsidRDefault="00846FAE" w:rsidP="00846FAE">
            <w:pPr>
              <w:jc w:val="center"/>
              <w:rPr>
                <w:rFonts w:ascii="Arial" w:hAnsi="Arial" w:cs="Arial"/>
                <w:b/>
                <w:sz w:val="20"/>
              </w:rPr>
            </w:pPr>
            <w:r>
              <w:rPr>
                <w:rFonts w:ascii="Arial" w:hAnsi="Arial" w:cs="Arial"/>
                <w:b/>
                <w:sz w:val="20"/>
              </w:rPr>
              <w:t>YEAR 1</w:t>
            </w:r>
          </w:p>
        </w:tc>
        <w:tc>
          <w:tcPr>
            <w:tcW w:w="3155" w:type="dxa"/>
          </w:tcPr>
          <w:p w:rsidR="00846FAE" w:rsidRDefault="00846FAE" w:rsidP="00846FAE">
            <w:pPr>
              <w:jc w:val="center"/>
              <w:rPr>
                <w:rFonts w:ascii="Arial" w:hAnsi="Arial" w:cs="Arial"/>
                <w:b/>
                <w:sz w:val="20"/>
              </w:rPr>
            </w:pPr>
            <w:r>
              <w:rPr>
                <w:rFonts w:ascii="Arial" w:hAnsi="Arial" w:cs="Arial"/>
                <w:b/>
                <w:sz w:val="20"/>
              </w:rPr>
              <w:t>YEAR 2</w:t>
            </w:r>
          </w:p>
        </w:tc>
        <w:tc>
          <w:tcPr>
            <w:tcW w:w="2864" w:type="dxa"/>
            <w:gridSpan w:val="2"/>
          </w:tcPr>
          <w:p w:rsidR="00846FAE" w:rsidRDefault="00846FAE" w:rsidP="00846FAE">
            <w:pPr>
              <w:jc w:val="center"/>
              <w:rPr>
                <w:rFonts w:ascii="Arial" w:hAnsi="Arial" w:cs="Arial"/>
                <w:b/>
                <w:sz w:val="20"/>
              </w:rPr>
            </w:pPr>
            <w:r>
              <w:rPr>
                <w:rFonts w:ascii="Arial" w:hAnsi="Arial" w:cs="Arial"/>
                <w:b/>
                <w:sz w:val="20"/>
              </w:rPr>
              <w:t>YEAR 1</w:t>
            </w:r>
          </w:p>
        </w:tc>
        <w:tc>
          <w:tcPr>
            <w:tcW w:w="3047" w:type="dxa"/>
          </w:tcPr>
          <w:p w:rsidR="00846FAE" w:rsidRDefault="00846FAE" w:rsidP="00846FAE">
            <w:pPr>
              <w:jc w:val="center"/>
              <w:rPr>
                <w:rFonts w:ascii="Arial" w:hAnsi="Arial" w:cs="Arial"/>
                <w:b/>
                <w:sz w:val="20"/>
              </w:rPr>
            </w:pPr>
            <w:r>
              <w:rPr>
                <w:rFonts w:ascii="Arial" w:hAnsi="Arial" w:cs="Arial"/>
                <w:b/>
                <w:sz w:val="20"/>
              </w:rPr>
              <w:t>YEAR 2</w:t>
            </w:r>
          </w:p>
        </w:tc>
      </w:tr>
      <w:tr w:rsidR="00846FAE" w:rsidTr="00846FAE">
        <w:tc>
          <w:tcPr>
            <w:tcW w:w="2348" w:type="dxa"/>
            <w:vMerge/>
          </w:tcPr>
          <w:p w:rsidR="00846FAE" w:rsidRDefault="00846FAE"/>
        </w:tc>
        <w:tc>
          <w:tcPr>
            <w:tcW w:w="2756" w:type="dxa"/>
          </w:tcPr>
          <w:p w:rsidR="00846FAE" w:rsidRDefault="00846FAE" w:rsidP="00372930">
            <w:r>
              <w:rPr>
                <w:rFonts w:ascii="Arial" w:hAnsi="Arial" w:cs="Arial"/>
                <w:b/>
                <w:sz w:val="20"/>
              </w:rPr>
              <w:t xml:space="preserve">Grammar: </w:t>
            </w:r>
            <w:r>
              <w:t xml:space="preserve">Writing simple sentences with capital letters, </w:t>
            </w:r>
          </w:p>
          <w:p w:rsidR="00846FAE" w:rsidRDefault="00846FAE" w:rsidP="00372930">
            <w:r>
              <w:t>full stops</w:t>
            </w:r>
          </w:p>
          <w:p w:rsidR="00846FAE" w:rsidRDefault="00846FAE" w:rsidP="00372930">
            <w:r>
              <w:t>finger spaces</w:t>
            </w:r>
          </w:p>
          <w:p w:rsidR="00846FAE" w:rsidRDefault="00846FAE" w:rsidP="00372930">
            <w:pPr>
              <w:rPr>
                <w:rFonts w:ascii="Arial" w:hAnsi="Arial" w:cs="Arial"/>
                <w:b/>
                <w:sz w:val="20"/>
              </w:rPr>
            </w:pPr>
            <w:r>
              <w:lastRenderedPageBreak/>
              <w:t xml:space="preserve"> Nouns and verbs (The dog can run. The frog can hop.)</w:t>
            </w:r>
          </w:p>
        </w:tc>
        <w:tc>
          <w:tcPr>
            <w:tcW w:w="3155" w:type="dxa"/>
          </w:tcPr>
          <w:p w:rsidR="00846FAE" w:rsidRDefault="00846FAE" w:rsidP="00372930">
            <w:r>
              <w:rPr>
                <w:rFonts w:ascii="Arial" w:hAnsi="Arial" w:cs="Arial"/>
                <w:b/>
                <w:sz w:val="20"/>
              </w:rPr>
              <w:lastRenderedPageBreak/>
              <w:t xml:space="preserve">Grammar: </w:t>
            </w:r>
            <w:r>
              <w:t>Capital letters, full stops, nouns, verbs, adjectives.</w:t>
            </w:r>
          </w:p>
          <w:p w:rsidR="00846FAE" w:rsidRDefault="00846FAE" w:rsidP="00372930"/>
          <w:p w:rsidR="00846FAE" w:rsidRDefault="00846FAE" w:rsidP="00372930">
            <w:r>
              <w:t xml:space="preserve">(The green frog is jumping down the </w:t>
            </w:r>
          </w:p>
          <w:p w:rsidR="00846FAE" w:rsidRDefault="00846FAE" w:rsidP="00372930">
            <w:pPr>
              <w:rPr>
                <w:rFonts w:ascii="Arial" w:hAnsi="Arial" w:cs="Arial"/>
                <w:b/>
                <w:sz w:val="20"/>
              </w:rPr>
            </w:pPr>
            <w:r>
              <w:lastRenderedPageBreak/>
              <w:t>road.)</w:t>
            </w:r>
          </w:p>
        </w:tc>
        <w:tc>
          <w:tcPr>
            <w:tcW w:w="2864" w:type="dxa"/>
            <w:gridSpan w:val="2"/>
          </w:tcPr>
          <w:p w:rsidR="00846FAE" w:rsidRDefault="00846FAE">
            <w:pPr>
              <w:rPr>
                <w:rFonts w:ascii="Arial" w:hAnsi="Arial" w:cs="Arial"/>
                <w:b/>
                <w:sz w:val="20"/>
              </w:rPr>
            </w:pPr>
            <w:r w:rsidRPr="00846FAE">
              <w:rPr>
                <w:b/>
              </w:rPr>
              <w:lastRenderedPageBreak/>
              <w:t>Grammar</w:t>
            </w:r>
            <w:r>
              <w:t>: Capital I for first person pronouns. Adjectives. Noun phrases (The big dog can run. The green frog can hop.)</w:t>
            </w:r>
          </w:p>
        </w:tc>
        <w:tc>
          <w:tcPr>
            <w:tcW w:w="3047" w:type="dxa"/>
          </w:tcPr>
          <w:p w:rsidR="00846FAE" w:rsidRDefault="00846FAE" w:rsidP="00846FAE">
            <w:r>
              <w:rPr>
                <w:rFonts w:ascii="Arial" w:hAnsi="Arial" w:cs="Arial"/>
                <w:b/>
                <w:sz w:val="20"/>
              </w:rPr>
              <w:t xml:space="preserve">Grammar: </w:t>
            </w:r>
            <w:r>
              <w:t>Sentence forms - questions and exclamations Subordinating (because) and coordinating (and, so, but) conjunctions.</w:t>
            </w:r>
          </w:p>
          <w:p w:rsidR="00846FAE" w:rsidRDefault="00846FAE">
            <w:pPr>
              <w:rPr>
                <w:rFonts w:ascii="Arial" w:hAnsi="Arial" w:cs="Arial"/>
                <w:b/>
                <w:sz w:val="20"/>
              </w:rPr>
            </w:pPr>
          </w:p>
        </w:tc>
      </w:tr>
      <w:tr w:rsidR="00846FAE" w:rsidTr="00846FAE">
        <w:tc>
          <w:tcPr>
            <w:tcW w:w="2348" w:type="dxa"/>
            <w:vMerge/>
          </w:tcPr>
          <w:p w:rsidR="00846FAE" w:rsidRDefault="00846FAE"/>
        </w:tc>
        <w:tc>
          <w:tcPr>
            <w:tcW w:w="2756" w:type="dxa"/>
          </w:tcPr>
          <w:p w:rsidR="00846FAE" w:rsidRDefault="00846FAE" w:rsidP="00372930">
            <w:r>
              <w:rPr>
                <w:rFonts w:ascii="Arial" w:hAnsi="Arial" w:cs="Arial"/>
                <w:b/>
                <w:sz w:val="20"/>
              </w:rPr>
              <w:t xml:space="preserve">Handwriting: </w:t>
            </w:r>
            <w:r>
              <w:t>Letter formation check</w:t>
            </w:r>
          </w:p>
          <w:p w:rsidR="00846FAE" w:rsidRDefault="00846FAE" w:rsidP="00372930">
            <w:r>
              <w:t>Order to teach:</w:t>
            </w:r>
          </w:p>
          <w:p w:rsidR="00846FAE" w:rsidRDefault="00846FAE" w:rsidP="00372930">
            <w:proofErr w:type="spellStart"/>
            <w:r>
              <w:t>L,I,t</w:t>
            </w:r>
            <w:proofErr w:type="spellEnd"/>
          </w:p>
          <w:p w:rsidR="00846FAE" w:rsidRDefault="00846FAE" w:rsidP="00372930">
            <w:proofErr w:type="spellStart"/>
            <w:r>
              <w:t>t,j</w:t>
            </w:r>
            <w:proofErr w:type="spellEnd"/>
            <w:r>
              <w:t>,</w:t>
            </w:r>
          </w:p>
          <w:p w:rsidR="00846FAE" w:rsidRDefault="00846FAE" w:rsidP="00372930">
            <w:proofErr w:type="spellStart"/>
            <w:r>
              <w:t>c,o,a</w:t>
            </w:r>
            <w:proofErr w:type="spellEnd"/>
          </w:p>
          <w:p w:rsidR="00846FAE" w:rsidRDefault="00846FAE" w:rsidP="00372930">
            <w:proofErr w:type="spellStart"/>
            <w:r>
              <w:t>d,g,q</w:t>
            </w:r>
            <w:proofErr w:type="spellEnd"/>
          </w:p>
          <w:p w:rsidR="00846FAE" w:rsidRDefault="00846FAE" w:rsidP="00372930">
            <w:r>
              <w:t xml:space="preserve">e – revise </w:t>
            </w:r>
            <w:proofErr w:type="spellStart"/>
            <w:r>
              <w:t>d,g</w:t>
            </w:r>
            <w:proofErr w:type="spellEnd"/>
          </w:p>
          <w:p w:rsidR="00846FAE" w:rsidRDefault="00846FAE" w:rsidP="00372930">
            <w:proofErr w:type="spellStart"/>
            <w:r>
              <w:t>r,n,m</w:t>
            </w:r>
            <w:proofErr w:type="spellEnd"/>
          </w:p>
          <w:p w:rsidR="00846FAE" w:rsidRDefault="00846FAE" w:rsidP="00372930">
            <w:proofErr w:type="spellStart"/>
            <w:r>
              <w:t>n,m,h</w:t>
            </w:r>
            <w:proofErr w:type="spellEnd"/>
          </w:p>
          <w:p w:rsidR="00846FAE" w:rsidRDefault="00846FAE" w:rsidP="00372930">
            <w:proofErr w:type="spellStart"/>
            <w:r>
              <w:t>b,k</w:t>
            </w:r>
            <w:proofErr w:type="spellEnd"/>
          </w:p>
          <w:p w:rsidR="00846FAE" w:rsidRDefault="00846FAE" w:rsidP="00372930">
            <w:pPr>
              <w:rPr>
                <w:rFonts w:ascii="Arial" w:hAnsi="Arial" w:cs="Arial"/>
                <w:b/>
                <w:sz w:val="20"/>
              </w:rPr>
            </w:pPr>
          </w:p>
        </w:tc>
        <w:tc>
          <w:tcPr>
            <w:tcW w:w="3155" w:type="dxa"/>
          </w:tcPr>
          <w:p w:rsidR="00846FAE" w:rsidRDefault="00846FAE" w:rsidP="00372930">
            <w:r>
              <w:rPr>
                <w:rFonts w:ascii="Arial" w:hAnsi="Arial" w:cs="Arial"/>
                <w:b/>
                <w:sz w:val="20"/>
              </w:rPr>
              <w:t xml:space="preserve">Handwriting: </w:t>
            </w:r>
            <w:r>
              <w:t>Letter formation check</w:t>
            </w:r>
          </w:p>
          <w:p w:rsidR="00846FAE" w:rsidRDefault="00846FAE" w:rsidP="00372930">
            <w:r>
              <w:t xml:space="preserve">Revise </w:t>
            </w:r>
          </w:p>
          <w:p w:rsidR="00846FAE" w:rsidRDefault="00846FAE" w:rsidP="00372930">
            <w:proofErr w:type="spellStart"/>
            <w:r>
              <w:t>L,I,t</w:t>
            </w:r>
            <w:proofErr w:type="spellEnd"/>
          </w:p>
          <w:p w:rsidR="00846FAE" w:rsidRDefault="00846FAE" w:rsidP="00372930">
            <w:proofErr w:type="spellStart"/>
            <w:r>
              <w:t>t,j</w:t>
            </w:r>
            <w:proofErr w:type="spellEnd"/>
            <w:r>
              <w:t>,</w:t>
            </w:r>
          </w:p>
          <w:p w:rsidR="00846FAE" w:rsidRDefault="00846FAE" w:rsidP="00372930">
            <w:proofErr w:type="spellStart"/>
            <w:r>
              <w:t>c,o,a</w:t>
            </w:r>
            <w:proofErr w:type="spellEnd"/>
          </w:p>
          <w:p w:rsidR="00846FAE" w:rsidRDefault="00846FAE" w:rsidP="00372930">
            <w:proofErr w:type="spellStart"/>
            <w:r>
              <w:t>d,g,q</w:t>
            </w:r>
            <w:proofErr w:type="spellEnd"/>
          </w:p>
          <w:p w:rsidR="00846FAE" w:rsidRDefault="00846FAE" w:rsidP="00372930">
            <w:r>
              <w:t xml:space="preserve">e – revise </w:t>
            </w:r>
            <w:proofErr w:type="spellStart"/>
            <w:r>
              <w:t>d,g</w:t>
            </w:r>
            <w:proofErr w:type="spellEnd"/>
          </w:p>
          <w:p w:rsidR="00846FAE" w:rsidRDefault="00846FAE" w:rsidP="00372930">
            <w:proofErr w:type="spellStart"/>
            <w:r>
              <w:t>r,n,m</w:t>
            </w:r>
            <w:proofErr w:type="spellEnd"/>
          </w:p>
          <w:p w:rsidR="00846FAE" w:rsidRDefault="00846FAE" w:rsidP="00372930">
            <w:proofErr w:type="spellStart"/>
            <w:r>
              <w:t>n,m,h</w:t>
            </w:r>
            <w:proofErr w:type="spellEnd"/>
          </w:p>
          <w:p w:rsidR="00846FAE" w:rsidRDefault="00846FAE" w:rsidP="00372930">
            <w:proofErr w:type="spellStart"/>
            <w:r>
              <w:t>b,k</w:t>
            </w:r>
            <w:proofErr w:type="spellEnd"/>
          </w:p>
          <w:p w:rsidR="00846FAE" w:rsidRDefault="00846FAE" w:rsidP="00372930">
            <w:r>
              <w:t>include in words.</w:t>
            </w:r>
          </w:p>
          <w:p w:rsidR="00846FAE" w:rsidRDefault="00846FAE" w:rsidP="00372930">
            <w:pPr>
              <w:rPr>
                <w:rFonts w:ascii="Arial" w:hAnsi="Arial" w:cs="Arial"/>
                <w:b/>
                <w:sz w:val="20"/>
              </w:rPr>
            </w:pPr>
          </w:p>
        </w:tc>
        <w:tc>
          <w:tcPr>
            <w:tcW w:w="2864" w:type="dxa"/>
            <w:gridSpan w:val="2"/>
          </w:tcPr>
          <w:p w:rsidR="00846FAE" w:rsidRDefault="00846FAE">
            <w:pPr>
              <w:rPr>
                <w:rFonts w:ascii="Arial" w:hAnsi="Arial" w:cs="Arial"/>
                <w:b/>
                <w:sz w:val="20"/>
              </w:rPr>
            </w:pPr>
            <w:r>
              <w:rPr>
                <w:rFonts w:ascii="Arial" w:hAnsi="Arial" w:cs="Arial"/>
                <w:b/>
                <w:sz w:val="20"/>
              </w:rPr>
              <w:t>Handwriting:</w:t>
            </w:r>
          </w:p>
          <w:p w:rsidR="00846FAE" w:rsidRDefault="00846FAE" w:rsidP="00846FAE">
            <w:r>
              <w:t>Order to teach:</w:t>
            </w:r>
          </w:p>
          <w:p w:rsidR="00846FAE" w:rsidRDefault="00846FAE" w:rsidP="00846FAE">
            <w:r>
              <w:t>p – revise any that need it</w:t>
            </w:r>
          </w:p>
          <w:p w:rsidR="00846FAE" w:rsidRDefault="00846FAE" w:rsidP="00846FAE">
            <w:proofErr w:type="spellStart"/>
            <w:r>
              <w:t>v,w</w:t>
            </w:r>
            <w:proofErr w:type="spellEnd"/>
          </w:p>
          <w:p w:rsidR="00846FAE" w:rsidRDefault="00846FAE" w:rsidP="00846FAE">
            <w:proofErr w:type="spellStart"/>
            <w:r>
              <w:t>u,y</w:t>
            </w:r>
            <w:proofErr w:type="spellEnd"/>
          </w:p>
          <w:p w:rsidR="00846FAE" w:rsidRDefault="00846FAE" w:rsidP="00846FAE">
            <w:proofErr w:type="spellStart"/>
            <w:r>
              <w:t>s,f</w:t>
            </w:r>
            <w:proofErr w:type="spellEnd"/>
          </w:p>
          <w:p w:rsidR="00846FAE" w:rsidRDefault="00846FAE" w:rsidP="00846FAE">
            <w:proofErr w:type="spellStart"/>
            <w:r>
              <w:t>x,z</w:t>
            </w:r>
            <w:proofErr w:type="spellEnd"/>
          </w:p>
          <w:p w:rsidR="00846FAE" w:rsidRDefault="00846FAE" w:rsidP="00846FAE">
            <w:pPr>
              <w:rPr>
                <w:rFonts w:ascii="Arial" w:hAnsi="Arial" w:cs="Arial"/>
                <w:b/>
                <w:sz w:val="20"/>
              </w:rPr>
            </w:pPr>
            <w:proofErr w:type="gramStart"/>
            <w:r>
              <w:t>revise</w:t>
            </w:r>
            <w:proofErr w:type="gramEnd"/>
            <w:r>
              <w:t xml:space="preserve"> and that need it.</w:t>
            </w:r>
          </w:p>
        </w:tc>
        <w:tc>
          <w:tcPr>
            <w:tcW w:w="3047" w:type="dxa"/>
          </w:tcPr>
          <w:p w:rsidR="00846FAE" w:rsidRDefault="00846FAE">
            <w:pPr>
              <w:rPr>
                <w:rFonts w:ascii="Arial" w:hAnsi="Arial" w:cs="Arial"/>
                <w:b/>
                <w:sz w:val="20"/>
              </w:rPr>
            </w:pPr>
            <w:r>
              <w:rPr>
                <w:rFonts w:ascii="Arial" w:hAnsi="Arial" w:cs="Arial"/>
                <w:b/>
                <w:sz w:val="20"/>
              </w:rPr>
              <w:t>Handwriting:</w:t>
            </w:r>
          </w:p>
          <w:p w:rsidR="00846FAE" w:rsidRDefault="00846FAE">
            <w:pPr>
              <w:rPr>
                <w:rFonts w:ascii="Arial" w:hAnsi="Arial" w:cs="Arial"/>
                <w:sz w:val="20"/>
              </w:rPr>
            </w:pPr>
            <w:r w:rsidRPr="00846FAE">
              <w:rPr>
                <w:rFonts w:ascii="Arial" w:hAnsi="Arial" w:cs="Arial"/>
                <w:sz w:val="20"/>
              </w:rPr>
              <w:t>Order to teach:</w:t>
            </w:r>
          </w:p>
          <w:p w:rsidR="00846FAE" w:rsidRDefault="00846FAE" w:rsidP="00846FAE">
            <w:proofErr w:type="spellStart"/>
            <w:r>
              <w:t>L,I,t</w:t>
            </w:r>
            <w:proofErr w:type="spellEnd"/>
          </w:p>
          <w:p w:rsidR="00846FAE" w:rsidRDefault="00846FAE" w:rsidP="00846FAE">
            <w:proofErr w:type="spellStart"/>
            <w:r>
              <w:t>t,j</w:t>
            </w:r>
            <w:proofErr w:type="spellEnd"/>
            <w:r>
              <w:t>,</w:t>
            </w:r>
          </w:p>
          <w:p w:rsidR="00846FAE" w:rsidRDefault="00846FAE" w:rsidP="00846FAE">
            <w:proofErr w:type="spellStart"/>
            <w:r>
              <w:t>c,o,a</w:t>
            </w:r>
            <w:proofErr w:type="spellEnd"/>
          </w:p>
          <w:p w:rsidR="00846FAE" w:rsidRDefault="00846FAE" w:rsidP="00846FAE">
            <w:proofErr w:type="spellStart"/>
            <w:r>
              <w:t>d,g,q</w:t>
            </w:r>
            <w:proofErr w:type="spellEnd"/>
          </w:p>
          <w:p w:rsidR="00846FAE" w:rsidRDefault="00846FAE" w:rsidP="00846FAE">
            <w:r>
              <w:t xml:space="preserve">e – revise </w:t>
            </w:r>
            <w:proofErr w:type="spellStart"/>
            <w:r>
              <w:t>d,g</w:t>
            </w:r>
            <w:proofErr w:type="spellEnd"/>
          </w:p>
          <w:p w:rsidR="00846FAE" w:rsidRDefault="00846FAE" w:rsidP="00846FAE">
            <w:proofErr w:type="spellStart"/>
            <w:r>
              <w:t>r,n,m</w:t>
            </w:r>
            <w:proofErr w:type="spellEnd"/>
          </w:p>
          <w:p w:rsidR="00846FAE" w:rsidRDefault="00846FAE" w:rsidP="00846FAE">
            <w:proofErr w:type="spellStart"/>
            <w:r>
              <w:t>n,m,h</w:t>
            </w:r>
            <w:proofErr w:type="spellEnd"/>
          </w:p>
          <w:p w:rsidR="00846FAE" w:rsidRDefault="00846FAE" w:rsidP="00846FAE">
            <w:proofErr w:type="spellStart"/>
            <w:r>
              <w:t>b,k</w:t>
            </w:r>
            <w:proofErr w:type="spellEnd"/>
          </w:p>
          <w:p w:rsidR="00846FAE" w:rsidRPr="00846FAE" w:rsidRDefault="00846FAE" w:rsidP="00846FAE">
            <w:pPr>
              <w:rPr>
                <w:rFonts w:ascii="Arial" w:hAnsi="Arial" w:cs="Arial"/>
                <w:sz w:val="20"/>
              </w:rPr>
            </w:pPr>
            <w:proofErr w:type="gramStart"/>
            <w:r>
              <w:t>include</w:t>
            </w:r>
            <w:proofErr w:type="gramEnd"/>
            <w:r>
              <w:t xml:space="preserve"> in words.</w:t>
            </w:r>
          </w:p>
        </w:tc>
      </w:tr>
      <w:tr w:rsidR="00846FAE" w:rsidTr="00846FAE">
        <w:tc>
          <w:tcPr>
            <w:tcW w:w="2348" w:type="dxa"/>
            <w:vMerge/>
          </w:tcPr>
          <w:p w:rsidR="00846FAE" w:rsidRDefault="00846FAE"/>
        </w:tc>
        <w:tc>
          <w:tcPr>
            <w:tcW w:w="2756" w:type="dxa"/>
          </w:tcPr>
          <w:p w:rsidR="00846FAE" w:rsidRDefault="00846FAE" w:rsidP="00372930">
            <w:pPr>
              <w:rPr>
                <w:rFonts w:ascii="Arial" w:hAnsi="Arial" w:cs="Arial"/>
                <w:b/>
                <w:sz w:val="20"/>
              </w:rPr>
            </w:pPr>
            <w:r>
              <w:rPr>
                <w:rFonts w:ascii="Arial" w:hAnsi="Arial" w:cs="Arial"/>
                <w:b/>
                <w:sz w:val="20"/>
              </w:rPr>
              <w:t xml:space="preserve">Spelling: </w:t>
            </w:r>
          </w:p>
          <w:p w:rsidR="00846FAE" w:rsidRPr="00FD4906" w:rsidRDefault="00846FAE" w:rsidP="0015486C">
            <w:pPr>
              <w:rPr>
                <w:rFonts w:ascii="Calibri" w:hAnsi="Calibri" w:cs="Calibri"/>
                <w:bCs/>
                <w:sz w:val="20"/>
                <w:szCs w:val="20"/>
              </w:rPr>
            </w:pPr>
            <w:r w:rsidRPr="00FD4906">
              <w:rPr>
                <w:rFonts w:ascii="Calibri" w:hAnsi="Calibri" w:cs="Calibri"/>
                <w:bCs/>
                <w:sz w:val="20"/>
                <w:szCs w:val="20"/>
              </w:rPr>
              <w:t xml:space="preserve">In line with </w:t>
            </w:r>
            <w:proofErr w:type="spellStart"/>
            <w:r w:rsidRPr="00FD4906">
              <w:rPr>
                <w:rFonts w:ascii="Calibri" w:hAnsi="Calibri" w:cs="Calibri"/>
                <w:bCs/>
                <w:sz w:val="20"/>
                <w:szCs w:val="20"/>
              </w:rPr>
              <w:t>monsterphonics</w:t>
            </w:r>
            <w:proofErr w:type="spellEnd"/>
            <w:r w:rsidRPr="00FD4906">
              <w:rPr>
                <w:rFonts w:ascii="Calibri" w:hAnsi="Calibri" w:cs="Calibri"/>
                <w:bCs/>
                <w:sz w:val="20"/>
                <w:szCs w:val="20"/>
              </w:rPr>
              <w:t xml:space="preserve"> HFW spellings</w:t>
            </w:r>
          </w:p>
          <w:p w:rsidR="00846FAE" w:rsidRDefault="00846FAE" w:rsidP="0015486C">
            <w:pPr>
              <w:rPr>
                <w:rFonts w:ascii="Arial" w:hAnsi="Arial" w:cs="Arial"/>
                <w:b/>
                <w:sz w:val="20"/>
              </w:rPr>
            </w:pPr>
            <w:r w:rsidRPr="00FD4906">
              <w:rPr>
                <w:rFonts w:ascii="Calibri" w:hAnsi="Calibri" w:cs="Calibri"/>
                <w:bCs/>
                <w:sz w:val="20"/>
                <w:szCs w:val="20"/>
              </w:rPr>
              <w:t>First 100 words will be taught in Autumn</w:t>
            </w:r>
          </w:p>
        </w:tc>
        <w:tc>
          <w:tcPr>
            <w:tcW w:w="3155" w:type="dxa"/>
          </w:tcPr>
          <w:p w:rsidR="00846FAE" w:rsidRDefault="00846FAE" w:rsidP="00372930">
            <w:pPr>
              <w:rPr>
                <w:rFonts w:ascii="Arial" w:hAnsi="Arial" w:cs="Arial"/>
                <w:b/>
                <w:sz w:val="20"/>
              </w:rPr>
            </w:pPr>
            <w:r>
              <w:rPr>
                <w:rFonts w:ascii="Arial" w:hAnsi="Arial" w:cs="Arial"/>
                <w:b/>
                <w:sz w:val="20"/>
              </w:rPr>
              <w:t>Spelling:</w:t>
            </w:r>
          </w:p>
          <w:p w:rsidR="00846FAE" w:rsidRDefault="00846FAE" w:rsidP="0015486C">
            <w:r>
              <w:t xml:space="preserve">In line with </w:t>
            </w:r>
            <w:proofErr w:type="spellStart"/>
            <w:r>
              <w:t>monsterphonics</w:t>
            </w:r>
            <w:proofErr w:type="spellEnd"/>
          </w:p>
          <w:p w:rsidR="00846FAE" w:rsidRDefault="00846FAE" w:rsidP="0015486C">
            <w:r>
              <w:t>CEW for Year 2 spellings in Autumn S</w:t>
            </w:r>
            <w:r w:rsidRPr="00FD4906">
              <w:t xml:space="preserve">pelling rules, including the rules for adding vowel suffixes: the drop e, double consonant and y to an </w:t>
            </w:r>
            <w:proofErr w:type="spellStart"/>
            <w:r w:rsidRPr="00FD4906">
              <w:t>i</w:t>
            </w:r>
            <w:proofErr w:type="spellEnd"/>
            <w:r w:rsidRPr="00FD4906">
              <w:t xml:space="preserve"> rule</w:t>
            </w:r>
          </w:p>
          <w:p w:rsidR="00846FAE" w:rsidRDefault="00846FAE" w:rsidP="00372930">
            <w:pPr>
              <w:rPr>
                <w:rFonts w:ascii="Arial" w:hAnsi="Arial" w:cs="Arial"/>
                <w:b/>
                <w:sz w:val="20"/>
              </w:rPr>
            </w:pPr>
          </w:p>
        </w:tc>
        <w:tc>
          <w:tcPr>
            <w:tcW w:w="2849" w:type="dxa"/>
          </w:tcPr>
          <w:p w:rsidR="00846FAE" w:rsidRDefault="00846FAE" w:rsidP="00846FAE">
            <w:pPr>
              <w:rPr>
                <w:rFonts w:ascii="Arial" w:hAnsi="Arial" w:cs="Arial"/>
                <w:b/>
                <w:sz w:val="20"/>
              </w:rPr>
            </w:pPr>
            <w:r>
              <w:rPr>
                <w:rFonts w:ascii="Arial" w:hAnsi="Arial" w:cs="Arial"/>
                <w:b/>
                <w:sz w:val="20"/>
              </w:rPr>
              <w:t xml:space="preserve">Spelling: </w:t>
            </w:r>
          </w:p>
          <w:p w:rsidR="00846FAE" w:rsidRPr="00FD4906" w:rsidRDefault="00846FAE" w:rsidP="00846FAE">
            <w:pPr>
              <w:rPr>
                <w:rFonts w:ascii="Calibri" w:hAnsi="Calibri" w:cs="Calibri"/>
                <w:bCs/>
                <w:sz w:val="20"/>
                <w:szCs w:val="20"/>
              </w:rPr>
            </w:pPr>
            <w:r w:rsidRPr="00FD4906">
              <w:rPr>
                <w:rFonts w:ascii="Calibri" w:hAnsi="Calibri" w:cs="Calibri"/>
                <w:bCs/>
                <w:sz w:val="20"/>
                <w:szCs w:val="20"/>
              </w:rPr>
              <w:t xml:space="preserve">In line with </w:t>
            </w:r>
            <w:proofErr w:type="spellStart"/>
            <w:r w:rsidRPr="00FD4906">
              <w:rPr>
                <w:rFonts w:ascii="Calibri" w:hAnsi="Calibri" w:cs="Calibri"/>
                <w:bCs/>
                <w:sz w:val="20"/>
                <w:szCs w:val="20"/>
              </w:rPr>
              <w:t>monsterphonics</w:t>
            </w:r>
            <w:proofErr w:type="spellEnd"/>
            <w:r w:rsidRPr="00FD4906">
              <w:rPr>
                <w:rFonts w:ascii="Calibri" w:hAnsi="Calibri" w:cs="Calibri"/>
                <w:bCs/>
                <w:sz w:val="20"/>
                <w:szCs w:val="20"/>
              </w:rPr>
              <w:t xml:space="preserve"> HFW spellings</w:t>
            </w:r>
          </w:p>
          <w:p w:rsidR="00846FAE" w:rsidRDefault="00846FAE" w:rsidP="00846FAE">
            <w:pPr>
              <w:rPr>
                <w:rFonts w:ascii="Arial" w:hAnsi="Arial" w:cs="Arial"/>
                <w:b/>
                <w:sz w:val="20"/>
              </w:rPr>
            </w:pPr>
            <w:r w:rsidRPr="00FD4906">
              <w:rPr>
                <w:rFonts w:ascii="Calibri" w:hAnsi="Calibri" w:cs="Calibri"/>
                <w:bCs/>
                <w:sz w:val="20"/>
                <w:szCs w:val="20"/>
              </w:rPr>
              <w:t>First 100 words will be taught in Autumn</w:t>
            </w:r>
          </w:p>
        </w:tc>
        <w:tc>
          <w:tcPr>
            <w:tcW w:w="3062" w:type="dxa"/>
            <w:gridSpan w:val="2"/>
          </w:tcPr>
          <w:p w:rsidR="00846FAE" w:rsidRDefault="00846FAE" w:rsidP="00846FAE">
            <w:pPr>
              <w:rPr>
                <w:rFonts w:ascii="Arial" w:hAnsi="Arial" w:cs="Arial"/>
                <w:b/>
                <w:sz w:val="20"/>
              </w:rPr>
            </w:pPr>
            <w:r>
              <w:rPr>
                <w:rFonts w:ascii="Arial" w:hAnsi="Arial" w:cs="Arial"/>
                <w:b/>
                <w:sz w:val="20"/>
              </w:rPr>
              <w:t>Spelling:</w:t>
            </w:r>
          </w:p>
          <w:p w:rsidR="00846FAE" w:rsidRDefault="00846FAE" w:rsidP="00846FAE">
            <w:r>
              <w:t xml:space="preserve">In line with </w:t>
            </w:r>
            <w:proofErr w:type="spellStart"/>
            <w:r>
              <w:t>monsterphonics</w:t>
            </w:r>
            <w:proofErr w:type="spellEnd"/>
          </w:p>
          <w:p w:rsidR="00846FAE" w:rsidRDefault="00846FAE" w:rsidP="00846FAE">
            <w:r>
              <w:t>CEW for Year 2 spellings in Autumn S</w:t>
            </w:r>
            <w:r w:rsidRPr="00FD4906">
              <w:t xml:space="preserve">pelling rules, including the rules for adding vowel suffixes: the drop e, double consonant and y to an </w:t>
            </w:r>
            <w:proofErr w:type="spellStart"/>
            <w:r w:rsidRPr="00FD4906">
              <w:t>i</w:t>
            </w:r>
            <w:proofErr w:type="spellEnd"/>
            <w:r w:rsidRPr="00FD4906">
              <w:t xml:space="preserve"> rule</w:t>
            </w:r>
          </w:p>
          <w:p w:rsidR="00846FAE" w:rsidRDefault="00846FAE">
            <w:pPr>
              <w:rPr>
                <w:rFonts w:ascii="Arial" w:hAnsi="Arial" w:cs="Arial"/>
                <w:b/>
                <w:sz w:val="20"/>
              </w:rPr>
            </w:pPr>
          </w:p>
        </w:tc>
      </w:tr>
      <w:tr w:rsidR="001954A0">
        <w:tc>
          <w:tcPr>
            <w:tcW w:w="2348" w:type="dxa"/>
          </w:tcPr>
          <w:p w:rsidR="001954A0" w:rsidRDefault="00412016">
            <w:r>
              <w:t>Being a Scientist</w:t>
            </w:r>
          </w:p>
          <w:p w:rsidR="001954A0" w:rsidRDefault="00412016">
            <w:r>
              <w:rPr>
                <w:noProof/>
                <w:lang w:eastAsia="en-GB"/>
              </w:rPr>
              <w:drawing>
                <wp:inline distT="0" distB="0" distL="0" distR="0">
                  <wp:extent cx="553916" cy="6311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3342" cy="641857"/>
                          </a:xfrm>
                          <a:prstGeom prst="rect">
                            <a:avLst/>
                          </a:prstGeom>
                        </pic:spPr>
                      </pic:pic>
                    </a:graphicData>
                  </a:graphic>
                </wp:inline>
              </w:drawing>
            </w:r>
          </w:p>
        </w:tc>
        <w:tc>
          <w:tcPr>
            <w:tcW w:w="5911" w:type="dxa"/>
            <w:gridSpan w:val="2"/>
          </w:tcPr>
          <w:p w:rsidR="00CC6402" w:rsidRPr="00E67F22" w:rsidRDefault="00CC6402" w:rsidP="00CC6402">
            <w:pPr>
              <w:rPr>
                <w:b/>
                <w:u w:val="single"/>
              </w:rPr>
            </w:pPr>
            <w:r w:rsidRPr="00E67F22">
              <w:rPr>
                <w:b/>
                <w:u w:val="single"/>
              </w:rPr>
              <w:t>Animals including humans</w:t>
            </w:r>
          </w:p>
          <w:p w:rsidR="001954A0" w:rsidRDefault="00412016">
            <w:pPr>
              <w:rPr>
                <w:b/>
              </w:rPr>
            </w:pPr>
            <w:r>
              <w:rPr>
                <w:b/>
              </w:rPr>
              <w:t>Year 1</w:t>
            </w:r>
          </w:p>
          <w:p w:rsidR="00E67F22" w:rsidRDefault="00CC6402">
            <w:r>
              <w:t>Identify</w:t>
            </w:r>
            <w:r w:rsidR="00E67F22">
              <w:t>, name, draw and label the basic parts of the human body and say which part of the body is associated with each sense.</w:t>
            </w:r>
          </w:p>
          <w:p w:rsidR="00CC6402" w:rsidRDefault="00CC6402">
            <w:r>
              <w:t xml:space="preserve">describe and compare the structure of a variety of common animals (fish, amphibians, reptiles, birds and mammals, </w:t>
            </w:r>
            <w:r w:rsidRPr="00CC6402">
              <w:rPr>
                <w:color w:val="FF0000"/>
              </w:rPr>
              <w:t>including pets</w:t>
            </w:r>
            <w:r>
              <w:t>)</w:t>
            </w:r>
          </w:p>
          <w:p w:rsidR="001954A0" w:rsidRDefault="001954A0"/>
          <w:p w:rsidR="001954A0" w:rsidRDefault="00412016">
            <w:pPr>
              <w:rPr>
                <w:b/>
              </w:rPr>
            </w:pPr>
            <w:r>
              <w:rPr>
                <w:b/>
              </w:rPr>
              <w:lastRenderedPageBreak/>
              <w:t>Year 2</w:t>
            </w:r>
          </w:p>
          <w:p w:rsidR="00CC6402" w:rsidRDefault="00CC6402">
            <w:pPr>
              <w:rPr>
                <w:b/>
              </w:rPr>
            </w:pPr>
            <w:r>
              <w:t>find out about and describe the basic needs of animals, including humans, for survival (water, food and air)</w:t>
            </w:r>
          </w:p>
          <w:p w:rsidR="001954A0" w:rsidRDefault="001954A0">
            <w:pPr>
              <w:rPr>
                <w:b/>
              </w:rPr>
            </w:pPr>
          </w:p>
          <w:p w:rsidR="001954A0" w:rsidRDefault="00412016" w:rsidP="00595E87">
            <w:r>
              <w:rPr>
                <w:color w:val="FF0000"/>
              </w:rPr>
              <w:t xml:space="preserve">Aim: </w:t>
            </w:r>
          </w:p>
        </w:tc>
        <w:tc>
          <w:tcPr>
            <w:tcW w:w="5911" w:type="dxa"/>
            <w:gridSpan w:val="3"/>
          </w:tcPr>
          <w:p w:rsidR="00846FAE" w:rsidRDefault="00846FAE">
            <w:pPr>
              <w:rPr>
                <w:rFonts w:ascii="Arial" w:hAnsi="Arial" w:cs="Arial"/>
                <w:sz w:val="20"/>
              </w:rPr>
            </w:pPr>
            <w:r>
              <w:rPr>
                <w:rFonts w:ascii="Arial" w:hAnsi="Arial" w:cs="Arial"/>
                <w:sz w:val="20"/>
              </w:rPr>
              <w:lastRenderedPageBreak/>
              <w:t>Seasonal changes- local environment throughout the year to explore and answer questions about plants growing in a habitat</w:t>
            </w:r>
          </w:p>
          <w:p w:rsidR="00846FAE" w:rsidRDefault="00846FAE">
            <w:pPr>
              <w:rPr>
                <w:rFonts w:ascii="Arial" w:hAnsi="Arial" w:cs="Arial"/>
                <w:sz w:val="20"/>
              </w:rPr>
            </w:pPr>
          </w:p>
          <w:p w:rsidR="0064146B" w:rsidRDefault="0064146B" w:rsidP="0064146B">
            <w:pPr>
              <w:rPr>
                <w:b/>
              </w:rPr>
            </w:pPr>
            <w:r>
              <w:rPr>
                <w:b/>
              </w:rPr>
              <w:t>Everyday materials</w:t>
            </w:r>
            <w:proofErr w:type="gramStart"/>
            <w:r>
              <w:rPr>
                <w:b/>
              </w:rPr>
              <w:t>-  Linked</w:t>
            </w:r>
            <w:proofErr w:type="gramEnd"/>
            <w:r>
              <w:rPr>
                <w:b/>
              </w:rPr>
              <w:t xml:space="preserve"> to puppets textiles in DT?</w:t>
            </w:r>
          </w:p>
          <w:p w:rsidR="0064146B" w:rsidRDefault="0064146B" w:rsidP="0064146B">
            <w:pPr>
              <w:rPr>
                <w:b/>
              </w:rPr>
            </w:pPr>
          </w:p>
          <w:p w:rsidR="0064146B" w:rsidRDefault="0064146B" w:rsidP="0064146B">
            <w:pPr>
              <w:rPr>
                <w:b/>
              </w:rPr>
            </w:pPr>
            <w:r>
              <w:rPr>
                <w:b/>
              </w:rPr>
              <w:t>Pupils should be taught to:</w:t>
            </w:r>
          </w:p>
          <w:p w:rsidR="0064146B" w:rsidRDefault="0064146B" w:rsidP="0064146B">
            <w:r>
              <w:t>Identify and name a variety of everyday materials, including wood, plastic, glass, metal, water, and rock</w:t>
            </w:r>
          </w:p>
          <w:p w:rsidR="0064146B" w:rsidRDefault="0064146B" w:rsidP="0064146B"/>
          <w:p w:rsidR="0064146B" w:rsidRDefault="0064146B" w:rsidP="0064146B">
            <w:r>
              <w:lastRenderedPageBreak/>
              <w:t>Describe the simple physical properties of a variety of everyday materials.</w:t>
            </w:r>
          </w:p>
          <w:p w:rsidR="0064146B" w:rsidRDefault="0064146B" w:rsidP="0064146B"/>
          <w:p w:rsidR="0064146B" w:rsidRDefault="0064146B" w:rsidP="0064146B">
            <w:r>
              <w:t>Compare and group together a variety of everyday materials on the basis of their simple physical properties.</w:t>
            </w:r>
          </w:p>
          <w:p w:rsidR="00846FAE" w:rsidRDefault="00846FAE">
            <w:pPr>
              <w:rPr>
                <w:b/>
              </w:rPr>
            </w:pPr>
          </w:p>
          <w:p w:rsidR="001954A0" w:rsidRDefault="001954A0"/>
          <w:p w:rsidR="001954A0" w:rsidRDefault="00595E87">
            <w:pPr>
              <w:rPr>
                <w:color w:val="FF0000"/>
              </w:rPr>
            </w:pPr>
            <w:r>
              <w:rPr>
                <w:color w:val="FF0000"/>
              </w:rPr>
              <w:t xml:space="preserve">Aim: </w:t>
            </w:r>
            <w:r w:rsidR="00A73E14">
              <w:rPr>
                <w:color w:val="FF0000"/>
              </w:rPr>
              <w:t xml:space="preserve"> To understand seasonal change- summer to autumn</w:t>
            </w:r>
          </w:p>
          <w:p w:rsidR="00A62430" w:rsidRDefault="00A62430">
            <w:pPr>
              <w:rPr>
                <w:color w:val="FF0000"/>
              </w:rPr>
            </w:pPr>
          </w:p>
          <w:p w:rsidR="00A73E14" w:rsidRDefault="00A73E14">
            <w:pPr>
              <w:rPr>
                <w:color w:val="FF0000"/>
              </w:rPr>
            </w:pPr>
            <w:r>
              <w:rPr>
                <w:color w:val="FF0000"/>
              </w:rPr>
              <w:t>To explore, name, discuss and answer questions about everyday materials</w:t>
            </w:r>
            <w:r w:rsidR="0098074F">
              <w:rPr>
                <w:color w:val="FF0000"/>
              </w:rPr>
              <w:t xml:space="preserve"> and what they can be used for</w:t>
            </w:r>
          </w:p>
          <w:p w:rsidR="00A73E14" w:rsidRDefault="00A73E14">
            <w:pPr>
              <w:rPr>
                <w:color w:val="FF0000"/>
              </w:rPr>
            </w:pPr>
          </w:p>
          <w:p w:rsidR="00A73E14" w:rsidRDefault="00A73E14">
            <w:pPr>
              <w:rPr>
                <w:color w:val="FF0000"/>
              </w:rPr>
            </w:pPr>
          </w:p>
          <w:p w:rsidR="001954A0" w:rsidRDefault="001954A0">
            <w:pPr>
              <w:rPr>
                <w:b/>
              </w:rPr>
            </w:pPr>
          </w:p>
          <w:p w:rsidR="001954A0" w:rsidRDefault="001954A0"/>
        </w:tc>
      </w:tr>
      <w:tr w:rsidR="001954A0">
        <w:tc>
          <w:tcPr>
            <w:tcW w:w="2348" w:type="dxa"/>
          </w:tcPr>
          <w:p w:rsidR="001954A0" w:rsidRDefault="00412016">
            <w:r>
              <w:lastRenderedPageBreak/>
              <w:t>Being a Historian</w:t>
            </w:r>
          </w:p>
          <w:p w:rsidR="001954A0" w:rsidRDefault="00412016">
            <w:r>
              <w:rPr>
                <w:noProof/>
                <w:lang w:eastAsia="en-GB"/>
              </w:rPr>
              <w:drawing>
                <wp:inline distT="0" distB="0" distL="0" distR="0">
                  <wp:extent cx="1028700"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28700" cy="971550"/>
                          </a:xfrm>
                          <a:prstGeom prst="rect">
                            <a:avLst/>
                          </a:prstGeom>
                        </pic:spPr>
                      </pic:pic>
                    </a:graphicData>
                  </a:graphic>
                </wp:inline>
              </w:drawing>
            </w:r>
          </w:p>
        </w:tc>
        <w:tc>
          <w:tcPr>
            <w:tcW w:w="5911" w:type="dxa"/>
            <w:gridSpan w:val="2"/>
          </w:tcPr>
          <w:p w:rsidR="001954A0" w:rsidRDefault="004A450E">
            <w:r>
              <w:t>Pupils should be taught about:</w:t>
            </w:r>
          </w:p>
          <w:p w:rsidR="004A450E" w:rsidRDefault="004A450E">
            <w:r>
              <w:t>- significant historical events, people and places in their own locality</w:t>
            </w:r>
          </w:p>
          <w:p w:rsidR="004A450E" w:rsidRDefault="004A450E">
            <w:r>
              <w:t>Samuel Fox</w:t>
            </w:r>
          </w:p>
          <w:p w:rsidR="004A450E" w:rsidRDefault="004A450E">
            <w:r>
              <w:t>How did Stocksbridge get its name?</w:t>
            </w:r>
          </w:p>
          <w:p w:rsidR="009B45B6" w:rsidRDefault="009B45B6"/>
          <w:p w:rsidR="009B45B6" w:rsidRDefault="009B45B6">
            <w:r w:rsidRPr="009B45B6">
              <w:rPr>
                <w:color w:val="FF0000"/>
              </w:rPr>
              <w:t>Aim</w:t>
            </w:r>
            <w:r>
              <w:rPr>
                <w:color w:val="FF0000"/>
              </w:rPr>
              <w:t xml:space="preserve">: To have a true understanding of Stocksbridge as a place the </w:t>
            </w:r>
            <w:proofErr w:type="spellStart"/>
            <w:r>
              <w:rPr>
                <w:color w:val="FF0000"/>
              </w:rPr>
              <w:t>chn</w:t>
            </w:r>
            <w:proofErr w:type="spellEnd"/>
            <w:r>
              <w:rPr>
                <w:color w:val="FF0000"/>
              </w:rPr>
              <w:t xml:space="preserve"> live and can talk about local history.</w:t>
            </w:r>
          </w:p>
        </w:tc>
        <w:tc>
          <w:tcPr>
            <w:tcW w:w="5911" w:type="dxa"/>
            <w:gridSpan w:val="3"/>
          </w:tcPr>
          <w:p w:rsidR="001954A0" w:rsidRPr="00DF1009" w:rsidRDefault="00DF1009">
            <w:pPr>
              <w:rPr>
                <w:rFonts w:cstheme="minorHAnsi"/>
              </w:rPr>
            </w:pPr>
            <w:r w:rsidRPr="00DF1009">
              <w:rPr>
                <w:rFonts w:cstheme="minorHAnsi"/>
              </w:rPr>
              <w:t>Pupils should be taught about:</w:t>
            </w:r>
          </w:p>
          <w:p w:rsidR="00DF1009" w:rsidRPr="00DF1009" w:rsidRDefault="00DF1009" w:rsidP="00DF1009">
            <w:pPr>
              <w:pStyle w:val="Default"/>
              <w:rPr>
                <w:rFonts w:asciiTheme="minorHAnsi" w:hAnsiTheme="minorHAnsi" w:cstheme="minorHAnsi"/>
                <w:color w:val="auto"/>
                <w:sz w:val="22"/>
                <w:szCs w:val="18"/>
              </w:rPr>
            </w:pPr>
            <w:r w:rsidRPr="00DF1009">
              <w:rPr>
                <w:rFonts w:asciiTheme="minorHAnsi" w:hAnsiTheme="minorHAnsi" w:cstheme="minorHAnsi"/>
                <w:color w:val="auto"/>
                <w:sz w:val="22"/>
                <w:szCs w:val="18"/>
              </w:rPr>
              <w:t>-the lives of significant individuals in the past who have contributed to national and international achievements</w:t>
            </w:r>
          </w:p>
          <w:p w:rsidR="00DF1009" w:rsidRDefault="00DF1009"/>
          <w:p w:rsidR="00DF1009" w:rsidRDefault="00DF1009">
            <w:r>
              <w:t>Florence Nightingale</w:t>
            </w:r>
          </w:p>
          <w:p w:rsidR="00DF1009" w:rsidRDefault="00DF1009"/>
          <w:p w:rsidR="00DF1009" w:rsidRDefault="00DF1009">
            <w:r w:rsidRPr="00DF1009">
              <w:rPr>
                <w:color w:val="FF0000"/>
              </w:rPr>
              <w:t>Aim: To have an understanding of who Florence Nightingale was and how she influenced life today.</w:t>
            </w:r>
          </w:p>
        </w:tc>
      </w:tr>
      <w:tr w:rsidR="001954A0">
        <w:tc>
          <w:tcPr>
            <w:tcW w:w="2348" w:type="dxa"/>
          </w:tcPr>
          <w:p w:rsidR="001954A0" w:rsidRDefault="00412016">
            <w:r>
              <w:t>Being a Geographer</w:t>
            </w:r>
          </w:p>
          <w:p w:rsidR="001954A0" w:rsidRDefault="00412016">
            <w:r>
              <w:rPr>
                <w:noProof/>
                <w:lang w:eastAsia="en-GB"/>
              </w:rPr>
              <w:drawing>
                <wp:inline distT="0" distB="0" distL="0" distR="0">
                  <wp:extent cx="990600" cy="1133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90600" cy="1133475"/>
                          </a:xfrm>
                          <a:prstGeom prst="rect">
                            <a:avLst/>
                          </a:prstGeom>
                        </pic:spPr>
                      </pic:pic>
                    </a:graphicData>
                  </a:graphic>
                </wp:inline>
              </w:drawing>
            </w:r>
          </w:p>
        </w:tc>
        <w:tc>
          <w:tcPr>
            <w:tcW w:w="5911" w:type="dxa"/>
            <w:gridSpan w:val="2"/>
          </w:tcPr>
          <w:p w:rsidR="00A225AE" w:rsidRDefault="00A225AE" w:rsidP="00A225AE">
            <w:pPr>
              <w:rPr>
                <w:rFonts w:ascii="Arial" w:hAnsi="Arial" w:cs="Arial"/>
                <w:sz w:val="20"/>
              </w:rPr>
            </w:pPr>
            <w:r w:rsidRPr="00091D32">
              <w:rPr>
                <w:rFonts w:ascii="Arial" w:hAnsi="Arial" w:cs="Arial"/>
                <w:b/>
                <w:color w:val="FF0000"/>
              </w:rPr>
              <w:t>Ongoing use of N, S, E, W</w:t>
            </w:r>
            <w:r>
              <w:rPr>
                <w:rFonts w:ascii="Arial" w:hAnsi="Arial" w:cs="Arial"/>
                <w:sz w:val="20"/>
              </w:rPr>
              <w:t xml:space="preserve"> </w:t>
            </w:r>
          </w:p>
          <w:p w:rsidR="00A225AE" w:rsidRDefault="00A225AE" w:rsidP="00A225AE">
            <w:pPr>
              <w:rPr>
                <w:rFonts w:ascii="Arial" w:hAnsi="Arial" w:cs="Arial"/>
                <w:sz w:val="20"/>
              </w:rPr>
            </w:pPr>
          </w:p>
          <w:p w:rsidR="00A225AE" w:rsidRPr="00091D32" w:rsidRDefault="00A225AE" w:rsidP="00A225AE">
            <w:pPr>
              <w:rPr>
                <w:rFonts w:ascii="Arial" w:hAnsi="Arial" w:cs="Arial"/>
                <w:color w:val="FF0000"/>
                <w:sz w:val="20"/>
              </w:rPr>
            </w:pPr>
            <w:r w:rsidRPr="00091D32">
              <w:rPr>
                <w:rFonts w:ascii="Arial" w:hAnsi="Arial" w:cs="Arial"/>
                <w:color w:val="FF0000"/>
                <w:sz w:val="20"/>
              </w:rPr>
              <w:t>Name, locate and identify characteristics of the four countries and capital cities of the United Kingdom and its surrounding seas</w:t>
            </w:r>
          </w:p>
          <w:p w:rsidR="001954A0" w:rsidRDefault="001954A0"/>
          <w:p w:rsidR="00A225AE" w:rsidRPr="00A225AE" w:rsidRDefault="00A225AE">
            <w:pPr>
              <w:rPr>
                <w:b/>
                <w:u w:val="single"/>
              </w:rPr>
            </w:pPr>
            <w:r w:rsidRPr="00A225AE">
              <w:rPr>
                <w:b/>
                <w:u w:val="single"/>
              </w:rPr>
              <w:t>Human and Physical Geography</w:t>
            </w:r>
          </w:p>
          <w:p w:rsidR="00A225AE" w:rsidRDefault="00A225AE" w:rsidP="00A225AE">
            <w:r>
              <w:t xml:space="preserve">use basic geographical vocabulary to refer to: </w:t>
            </w:r>
          </w:p>
          <w:p w:rsidR="00A225AE" w:rsidRDefault="00A225AE" w:rsidP="00A225AE">
            <w:r>
              <w:t xml:space="preserve"> </w:t>
            </w:r>
            <w:r w:rsidRPr="00A225AE">
              <w:rPr>
                <w:b/>
              </w:rPr>
              <w:t>key physical features</w:t>
            </w:r>
            <w:r>
              <w:t xml:space="preserve">, including:  hill, mountain, sea, ocean, river, soil, valley, vegetation, season and weather </w:t>
            </w:r>
          </w:p>
          <w:p w:rsidR="00A225AE" w:rsidRDefault="00A225AE" w:rsidP="00A225AE"/>
          <w:p w:rsidR="00A225AE" w:rsidRDefault="00A225AE" w:rsidP="00A225AE">
            <w:r>
              <w:lastRenderedPageBreak/>
              <w:t xml:space="preserve"> </w:t>
            </w:r>
            <w:r w:rsidRPr="00A225AE">
              <w:rPr>
                <w:b/>
              </w:rPr>
              <w:t>key human features</w:t>
            </w:r>
            <w:r>
              <w:t>, including: city, town, village, factory, farm, house, office and shop</w:t>
            </w:r>
          </w:p>
          <w:p w:rsidR="004A450E" w:rsidRDefault="004A450E" w:rsidP="00A225AE"/>
          <w:p w:rsidR="00A225AE" w:rsidRPr="004A450E" w:rsidRDefault="004A450E" w:rsidP="00A225AE">
            <w:pPr>
              <w:rPr>
                <w:b/>
                <w:u w:val="single"/>
              </w:rPr>
            </w:pPr>
            <w:r w:rsidRPr="004A450E">
              <w:rPr>
                <w:b/>
                <w:u w:val="single"/>
              </w:rPr>
              <w:t>Geographical skills and fieldwork</w:t>
            </w:r>
          </w:p>
          <w:p w:rsidR="00A225AE" w:rsidRDefault="004A450E" w:rsidP="00A225AE">
            <w:pPr>
              <w:rPr>
                <w:rFonts w:ascii="Arial" w:hAnsi="Arial" w:cs="Arial"/>
                <w:sz w:val="20"/>
              </w:rPr>
            </w:pPr>
            <w:r>
              <w:rPr>
                <w:rFonts w:ascii="Arial" w:hAnsi="Arial" w:cs="Arial"/>
                <w:sz w:val="20"/>
              </w:rPr>
              <w:t>Use simple compass directions to describe the location of features and routes on a map</w:t>
            </w:r>
          </w:p>
          <w:p w:rsidR="004A450E" w:rsidRDefault="004A450E" w:rsidP="00A225AE">
            <w:pPr>
              <w:rPr>
                <w:rFonts w:ascii="Arial" w:hAnsi="Arial" w:cs="Arial"/>
                <w:sz w:val="20"/>
              </w:rPr>
            </w:pPr>
          </w:p>
          <w:p w:rsidR="004A450E" w:rsidRPr="004A450E" w:rsidRDefault="004A450E" w:rsidP="004A450E">
            <w:pPr>
              <w:rPr>
                <w:rFonts w:ascii="Arial" w:hAnsi="Arial" w:cs="Arial"/>
                <w:color w:val="FF0000"/>
                <w:sz w:val="20"/>
              </w:rPr>
            </w:pPr>
            <w:r w:rsidRPr="004A450E">
              <w:rPr>
                <w:rFonts w:ascii="Arial" w:hAnsi="Arial" w:cs="Arial"/>
                <w:color w:val="FF0000"/>
                <w:sz w:val="20"/>
              </w:rPr>
              <w:t>Aim: Use fieldworks to study the geography of school, its grounds</w:t>
            </w:r>
          </w:p>
          <w:p w:rsidR="004A450E" w:rsidRPr="004A450E" w:rsidRDefault="004A450E" w:rsidP="004A450E">
            <w:pPr>
              <w:rPr>
                <w:rFonts w:ascii="Arial" w:hAnsi="Arial" w:cs="Arial"/>
                <w:color w:val="FF0000"/>
                <w:sz w:val="20"/>
              </w:rPr>
            </w:pPr>
            <w:r w:rsidRPr="004A450E">
              <w:rPr>
                <w:rFonts w:ascii="Arial" w:hAnsi="Arial" w:cs="Arial"/>
                <w:color w:val="FF0000"/>
                <w:sz w:val="20"/>
              </w:rPr>
              <w:t>Use aerial photographs</w:t>
            </w:r>
          </w:p>
          <w:p w:rsidR="004A450E" w:rsidRPr="004A450E" w:rsidRDefault="004A450E" w:rsidP="004A450E">
            <w:pPr>
              <w:rPr>
                <w:rFonts w:ascii="Arial" w:hAnsi="Arial" w:cs="Arial"/>
                <w:color w:val="FF0000"/>
                <w:sz w:val="20"/>
              </w:rPr>
            </w:pPr>
            <w:r w:rsidRPr="004A450E">
              <w:rPr>
                <w:rFonts w:ascii="Arial" w:hAnsi="Arial" w:cs="Arial"/>
                <w:color w:val="FF0000"/>
                <w:sz w:val="20"/>
              </w:rPr>
              <w:t>Plan perspectives</w:t>
            </w:r>
          </w:p>
          <w:p w:rsidR="004A450E" w:rsidRDefault="004A450E" w:rsidP="00A225AE"/>
        </w:tc>
        <w:tc>
          <w:tcPr>
            <w:tcW w:w="5911" w:type="dxa"/>
            <w:gridSpan w:val="3"/>
          </w:tcPr>
          <w:p w:rsidR="001954A0" w:rsidRDefault="001954A0"/>
        </w:tc>
      </w:tr>
      <w:tr w:rsidR="001954A0">
        <w:tc>
          <w:tcPr>
            <w:tcW w:w="2348" w:type="dxa"/>
          </w:tcPr>
          <w:p w:rsidR="001954A0" w:rsidRDefault="00412016">
            <w:r>
              <w:t>Being a Computer User</w:t>
            </w:r>
          </w:p>
          <w:p w:rsidR="001954A0" w:rsidRDefault="00412016">
            <w:r>
              <w:rPr>
                <w:noProof/>
                <w:lang w:eastAsia="en-GB"/>
              </w:rPr>
              <w:drawing>
                <wp:inline distT="0" distB="0" distL="0" distR="0">
                  <wp:extent cx="906164" cy="997927"/>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14080" cy="1006645"/>
                          </a:xfrm>
                          <a:prstGeom prst="rect">
                            <a:avLst/>
                          </a:prstGeom>
                        </pic:spPr>
                      </pic:pic>
                    </a:graphicData>
                  </a:graphic>
                </wp:inline>
              </w:drawing>
            </w:r>
          </w:p>
        </w:tc>
        <w:tc>
          <w:tcPr>
            <w:tcW w:w="5911" w:type="dxa"/>
            <w:gridSpan w:val="2"/>
          </w:tcPr>
          <w:p w:rsidR="002328B8" w:rsidRPr="00B8472E" w:rsidRDefault="002328B8" w:rsidP="002328B8">
            <w:pPr>
              <w:rPr>
                <w:rFonts w:ascii="Arial" w:hAnsi="Arial" w:cs="Arial"/>
                <w:sz w:val="20"/>
              </w:rPr>
            </w:pPr>
            <w:r>
              <w:rPr>
                <w:b/>
              </w:rPr>
              <w:t xml:space="preserve">Year 1- </w:t>
            </w:r>
            <w:r w:rsidRPr="00B8472E">
              <w:rPr>
                <w:rFonts w:ascii="Arial" w:hAnsi="Arial" w:cs="Arial"/>
                <w:sz w:val="20"/>
              </w:rPr>
              <w:t>TCC Y1 – Technology around us (key skills).</w:t>
            </w:r>
          </w:p>
          <w:p w:rsidR="002328B8" w:rsidRPr="00085AEA" w:rsidRDefault="002328B8" w:rsidP="002328B8">
            <w:pPr>
              <w:rPr>
                <w:rFonts w:ascii="Arial" w:hAnsi="Arial" w:cs="Arial"/>
                <w:sz w:val="20"/>
              </w:rPr>
            </w:pPr>
          </w:p>
          <w:p w:rsidR="002328B8" w:rsidRPr="00085AEA" w:rsidRDefault="002328B8" w:rsidP="002328B8">
            <w:pPr>
              <w:rPr>
                <w:rFonts w:ascii="Arial" w:hAnsi="Arial" w:cs="Arial"/>
                <w:sz w:val="20"/>
              </w:rPr>
            </w:pPr>
            <w:r w:rsidRPr="00085AEA">
              <w:rPr>
                <w:rFonts w:ascii="Arial" w:hAnsi="Arial" w:cs="Arial"/>
                <w:sz w:val="20"/>
              </w:rPr>
              <w:t>Learners will develop their understanding of technology and how it can help them in their everyday lives. They will start to become familiar with the different components of a computer by developing their keyboard and mouse skills. Learners will also consider how to use technology responsibly.</w:t>
            </w:r>
          </w:p>
          <w:p w:rsidR="002328B8" w:rsidRDefault="002328B8"/>
          <w:p w:rsidR="002328B8" w:rsidRDefault="002328B8" w:rsidP="002328B8"/>
          <w:p w:rsidR="002328B8" w:rsidRDefault="002328B8" w:rsidP="002328B8"/>
          <w:p w:rsidR="002328B8" w:rsidRDefault="002328B8" w:rsidP="002328B8">
            <w:pPr>
              <w:rPr>
                <w:rFonts w:ascii="Arial" w:hAnsi="Arial" w:cs="Arial"/>
                <w:sz w:val="20"/>
              </w:rPr>
            </w:pPr>
            <w:r>
              <w:t xml:space="preserve">Year 2- </w:t>
            </w:r>
            <w:r w:rsidRPr="00644E56">
              <w:rPr>
                <w:rFonts w:ascii="Arial" w:hAnsi="Arial" w:cs="Arial"/>
                <w:sz w:val="20"/>
              </w:rPr>
              <w:t>TCC Y1 – IT around us.</w:t>
            </w:r>
          </w:p>
          <w:p w:rsidR="002328B8" w:rsidRPr="00644E56" w:rsidRDefault="002328B8" w:rsidP="002328B8">
            <w:pPr>
              <w:rPr>
                <w:rFonts w:ascii="Arial" w:hAnsi="Arial" w:cs="Arial"/>
                <w:sz w:val="20"/>
              </w:rPr>
            </w:pPr>
          </w:p>
          <w:p w:rsidR="002328B8" w:rsidRPr="00644E56" w:rsidRDefault="002328B8" w:rsidP="002328B8">
            <w:pPr>
              <w:rPr>
                <w:rFonts w:ascii="Arial" w:hAnsi="Arial" w:cs="Arial"/>
                <w:sz w:val="20"/>
              </w:rPr>
            </w:pPr>
            <w:r w:rsidRPr="00644E56">
              <w:rPr>
                <w:rFonts w:ascii="Arial" w:hAnsi="Arial" w:cs="Arial"/>
                <w:sz w:val="20"/>
              </w:rPr>
              <w:t xml:space="preserve">Learners will develop their understanding of what information technology (IT) is and will begin to identify examples. They will discuss where they have seen IT in school and beyond, in settings such as shops, hospitals, and libraries. Learners will then investigate how IT improves our world, and they will learn about the importance of using IT responsibly. </w:t>
            </w:r>
          </w:p>
          <w:p w:rsidR="001954A0" w:rsidRPr="002328B8" w:rsidRDefault="001954A0" w:rsidP="002328B8"/>
        </w:tc>
        <w:tc>
          <w:tcPr>
            <w:tcW w:w="5911" w:type="dxa"/>
            <w:gridSpan w:val="3"/>
          </w:tcPr>
          <w:p w:rsidR="00CD7797" w:rsidRDefault="00CD7797" w:rsidP="00CD7797">
            <w:pPr>
              <w:rPr>
                <w:rFonts w:ascii="Arial" w:hAnsi="Arial" w:cs="Arial"/>
                <w:sz w:val="20"/>
              </w:rPr>
            </w:pPr>
            <w:r w:rsidRPr="00CD7797">
              <w:rPr>
                <w:rFonts w:ascii="Arial" w:hAnsi="Arial" w:cs="Arial"/>
                <w:b/>
                <w:sz w:val="20"/>
              </w:rPr>
              <w:t>Year 1</w:t>
            </w:r>
            <w:r w:rsidRPr="00085AEA">
              <w:rPr>
                <w:rFonts w:ascii="Arial" w:hAnsi="Arial" w:cs="Arial"/>
                <w:sz w:val="20"/>
              </w:rPr>
              <w:t xml:space="preserve"> – Creating media: Digital painting.</w:t>
            </w:r>
          </w:p>
          <w:p w:rsidR="00CD7797" w:rsidRPr="00085AEA" w:rsidRDefault="00CD7797" w:rsidP="00CD7797">
            <w:pPr>
              <w:rPr>
                <w:rFonts w:ascii="Arial" w:hAnsi="Arial" w:cs="Arial"/>
                <w:sz w:val="20"/>
              </w:rPr>
            </w:pPr>
          </w:p>
          <w:p w:rsidR="00CD7797" w:rsidRDefault="00CD7797" w:rsidP="00CD7797">
            <w:pPr>
              <w:rPr>
                <w:rFonts w:ascii="Arial" w:hAnsi="Arial" w:cs="Arial"/>
                <w:sz w:val="20"/>
              </w:rPr>
            </w:pPr>
            <w:r w:rsidRPr="00085AEA">
              <w:rPr>
                <w:rFonts w:ascii="Arial" w:hAnsi="Arial" w:cs="Arial"/>
                <w:sz w:val="20"/>
              </w:rPr>
              <w:t>Learners will develop their understanding of a range of tools used for digital painting. They then use these tools to create their own digital paintings, while gaining inspiration from a range of artists’ work. The unit concludes with learners considering their preferences when painting with and without the use of digital devices.</w:t>
            </w:r>
          </w:p>
          <w:p w:rsidR="00CD7797" w:rsidRDefault="00CD7797" w:rsidP="00CD7797">
            <w:pPr>
              <w:rPr>
                <w:rFonts w:ascii="Arial" w:hAnsi="Arial" w:cs="Arial"/>
                <w:sz w:val="20"/>
              </w:rPr>
            </w:pPr>
          </w:p>
          <w:p w:rsidR="00CD7797" w:rsidRDefault="00CD7797" w:rsidP="00CD7797">
            <w:pPr>
              <w:rPr>
                <w:rFonts w:ascii="Arial" w:hAnsi="Arial" w:cs="Arial"/>
                <w:sz w:val="20"/>
                <w:szCs w:val="20"/>
              </w:rPr>
            </w:pPr>
            <w:r w:rsidRPr="00CD7797">
              <w:rPr>
                <w:rFonts w:ascii="Arial" w:hAnsi="Arial" w:cs="Arial"/>
                <w:b/>
                <w:sz w:val="20"/>
                <w:szCs w:val="20"/>
              </w:rPr>
              <w:t>Year 2</w:t>
            </w:r>
            <w:r w:rsidRPr="000C5756">
              <w:rPr>
                <w:rFonts w:ascii="Arial" w:hAnsi="Arial" w:cs="Arial"/>
                <w:sz w:val="20"/>
                <w:szCs w:val="20"/>
              </w:rPr>
              <w:t xml:space="preserve"> – Stop frame animation.</w:t>
            </w:r>
          </w:p>
          <w:p w:rsidR="00CD7797" w:rsidRPr="000C5756" w:rsidRDefault="00CD7797" w:rsidP="00CD7797">
            <w:pPr>
              <w:rPr>
                <w:rFonts w:ascii="Arial" w:hAnsi="Arial" w:cs="Arial"/>
                <w:sz w:val="20"/>
                <w:szCs w:val="20"/>
              </w:rPr>
            </w:pPr>
          </w:p>
          <w:p w:rsidR="00CD7797" w:rsidRPr="000C5756" w:rsidRDefault="00CD7797" w:rsidP="00CD7797">
            <w:pPr>
              <w:pStyle w:val="Heading2"/>
              <w:outlineLvl w:val="1"/>
              <w:rPr>
                <w:b w:val="0"/>
                <w:sz w:val="20"/>
                <w:szCs w:val="20"/>
              </w:rPr>
            </w:pPr>
            <w:r w:rsidRPr="000C5756">
              <w:rPr>
                <w:b w:val="0"/>
                <w:sz w:val="20"/>
                <w:szCs w:val="20"/>
              </w:rPr>
              <w:t>Learners will use a range of techniques to create a stop-frame animation using tablets. Next, they will apply those skills to create a story-based animation. This unit will conclude with learners adding other types of media to their animation, such as music and text.</w:t>
            </w:r>
          </w:p>
          <w:p w:rsidR="00CD7797" w:rsidRPr="00085AEA" w:rsidRDefault="00CD7797" w:rsidP="00CD7797">
            <w:pPr>
              <w:rPr>
                <w:rFonts w:ascii="Arial" w:hAnsi="Arial" w:cs="Arial"/>
                <w:sz w:val="20"/>
              </w:rPr>
            </w:pPr>
          </w:p>
          <w:p w:rsidR="001954A0" w:rsidRDefault="001954A0"/>
        </w:tc>
      </w:tr>
      <w:tr w:rsidR="001954A0">
        <w:tc>
          <w:tcPr>
            <w:tcW w:w="2348" w:type="dxa"/>
          </w:tcPr>
          <w:p w:rsidR="001954A0" w:rsidRDefault="00412016">
            <w:r>
              <w:t>Being a Designer</w:t>
            </w:r>
          </w:p>
          <w:p w:rsidR="001954A0" w:rsidRDefault="00412016">
            <w:r>
              <w:rPr>
                <w:noProof/>
                <w:lang w:eastAsia="en-GB"/>
              </w:rPr>
              <w:lastRenderedPageBreak/>
              <w:drawing>
                <wp:inline distT="0" distB="0" distL="0" distR="0">
                  <wp:extent cx="1181100" cy="1162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81100" cy="1162050"/>
                          </a:xfrm>
                          <a:prstGeom prst="rect">
                            <a:avLst/>
                          </a:prstGeom>
                        </pic:spPr>
                      </pic:pic>
                    </a:graphicData>
                  </a:graphic>
                </wp:inline>
              </w:drawing>
            </w:r>
          </w:p>
        </w:tc>
        <w:tc>
          <w:tcPr>
            <w:tcW w:w="5911" w:type="dxa"/>
            <w:gridSpan w:val="2"/>
          </w:tcPr>
          <w:p w:rsidR="001954A0" w:rsidRDefault="001954A0"/>
        </w:tc>
        <w:tc>
          <w:tcPr>
            <w:tcW w:w="5911" w:type="dxa"/>
            <w:gridSpan w:val="3"/>
          </w:tcPr>
          <w:p w:rsidR="009763A3" w:rsidRDefault="00C44D2B">
            <w:r>
              <w:t>Mechanisms</w:t>
            </w:r>
          </w:p>
          <w:p w:rsidR="009763A3" w:rsidRDefault="009763A3"/>
          <w:p w:rsidR="009763A3" w:rsidRDefault="009763A3">
            <w:r>
              <w:t xml:space="preserve">When designing and making, pupils should be taught to: </w:t>
            </w:r>
          </w:p>
          <w:p w:rsidR="009763A3" w:rsidRDefault="009763A3"/>
          <w:p w:rsidR="009763A3" w:rsidRPr="009763A3" w:rsidRDefault="009763A3">
            <w:pPr>
              <w:rPr>
                <w:b/>
                <w:u w:val="single"/>
              </w:rPr>
            </w:pPr>
            <w:r w:rsidRPr="009763A3">
              <w:rPr>
                <w:b/>
                <w:u w:val="single"/>
              </w:rPr>
              <w:t xml:space="preserve">Design </w:t>
            </w:r>
          </w:p>
          <w:p w:rsidR="009763A3" w:rsidRDefault="009763A3">
            <w:r>
              <w:lastRenderedPageBreak/>
              <w:t>- design purposeful, functional, appealing products for themselves and other users based on design criteria</w:t>
            </w:r>
          </w:p>
          <w:p w:rsidR="009763A3" w:rsidRDefault="009763A3">
            <w:r>
              <w:t>- generate, develop, model and communicate their ideas through talking, drawing, templates, mock-ups and, where appropriate, information and communication technology</w:t>
            </w:r>
          </w:p>
          <w:p w:rsidR="009763A3" w:rsidRDefault="009763A3"/>
          <w:p w:rsidR="009763A3" w:rsidRPr="009763A3" w:rsidRDefault="009763A3">
            <w:pPr>
              <w:rPr>
                <w:b/>
                <w:u w:val="single"/>
              </w:rPr>
            </w:pPr>
            <w:r>
              <w:t xml:space="preserve"> </w:t>
            </w:r>
            <w:r w:rsidRPr="009763A3">
              <w:rPr>
                <w:b/>
                <w:u w:val="single"/>
              </w:rPr>
              <w:t xml:space="preserve">Make </w:t>
            </w:r>
          </w:p>
          <w:p w:rsidR="009763A3" w:rsidRDefault="009763A3" w:rsidP="009763A3">
            <w:r>
              <w:t xml:space="preserve">- select from and use a range of tools and equipment to perform practical tasks [for example, cutting, shaping, joining and finishing] </w:t>
            </w:r>
          </w:p>
          <w:p w:rsidR="009763A3" w:rsidRDefault="009763A3" w:rsidP="009763A3">
            <w:r>
              <w:t xml:space="preserve">- select from and use a wide range of materials </w:t>
            </w:r>
          </w:p>
          <w:p w:rsidR="009763A3" w:rsidRPr="009763A3" w:rsidRDefault="009763A3" w:rsidP="009763A3">
            <w:pPr>
              <w:rPr>
                <w:b/>
                <w:u w:val="single"/>
              </w:rPr>
            </w:pPr>
            <w:r w:rsidRPr="009763A3">
              <w:rPr>
                <w:b/>
                <w:u w:val="single"/>
              </w:rPr>
              <w:t xml:space="preserve">Evaluate </w:t>
            </w:r>
          </w:p>
          <w:p w:rsidR="009763A3" w:rsidRDefault="009763A3" w:rsidP="009763A3">
            <w:r>
              <w:t xml:space="preserve">- explore and evaluate a range of existing products </w:t>
            </w:r>
          </w:p>
          <w:p w:rsidR="001954A0" w:rsidRDefault="009763A3" w:rsidP="009763A3">
            <w:r>
              <w:t>- evaluate their ideas and products against design criteria</w:t>
            </w:r>
          </w:p>
          <w:p w:rsidR="009763A3" w:rsidRDefault="009763A3" w:rsidP="009763A3"/>
          <w:p w:rsidR="009763A3" w:rsidRDefault="009763A3" w:rsidP="009763A3">
            <w:pPr>
              <w:rPr>
                <w:color w:val="FF0000"/>
              </w:rPr>
            </w:pPr>
            <w:r w:rsidRPr="009763A3">
              <w:rPr>
                <w:color w:val="FF0000"/>
              </w:rPr>
              <w:t>Aim:</w:t>
            </w:r>
            <w:r>
              <w:rPr>
                <w:color w:val="FF0000"/>
              </w:rPr>
              <w:t xml:space="preserve"> to make a</w:t>
            </w:r>
            <w:r w:rsidR="00DF1009">
              <w:rPr>
                <w:color w:val="FF0000"/>
              </w:rPr>
              <w:t xml:space="preserve"> </w:t>
            </w:r>
            <w:r w:rsidR="00C44D2B">
              <w:rPr>
                <w:color w:val="FF0000"/>
              </w:rPr>
              <w:t>moving pop up hero design. Look at ways of making it pop up</w:t>
            </w:r>
          </w:p>
          <w:p w:rsidR="00111203" w:rsidRDefault="00111203" w:rsidP="009763A3"/>
        </w:tc>
      </w:tr>
      <w:tr w:rsidR="001954A0">
        <w:tc>
          <w:tcPr>
            <w:tcW w:w="2348" w:type="dxa"/>
          </w:tcPr>
          <w:p w:rsidR="001954A0" w:rsidRDefault="00412016">
            <w:r>
              <w:lastRenderedPageBreak/>
              <w:t>Being a Musician</w:t>
            </w:r>
          </w:p>
          <w:p w:rsidR="001954A0" w:rsidRDefault="00412016">
            <w:r>
              <w:rPr>
                <w:noProof/>
                <w:lang w:eastAsia="en-GB"/>
              </w:rPr>
              <w:drawing>
                <wp:inline distT="0" distB="0" distL="0" distR="0">
                  <wp:extent cx="800100" cy="1171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00100" cy="1171575"/>
                          </a:xfrm>
                          <a:prstGeom prst="rect">
                            <a:avLst/>
                          </a:prstGeom>
                        </pic:spPr>
                      </pic:pic>
                    </a:graphicData>
                  </a:graphic>
                </wp:inline>
              </w:drawing>
            </w:r>
          </w:p>
        </w:tc>
        <w:tc>
          <w:tcPr>
            <w:tcW w:w="5911" w:type="dxa"/>
            <w:gridSpan w:val="2"/>
          </w:tcPr>
          <w:p w:rsidR="00111203" w:rsidRPr="009763A3" w:rsidRDefault="00111203" w:rsidP="00111203">
            <w:pPr>
              <w:rPr>
                <w:b/>
              </w:rPr>
            </w:pPr>
            <w:r w:rsidRPr="009763A3">
              <w:rPr>
                <w:b/>
              </w:rPr>
              <w:t>Year 1</w:t>
            </w:r>
          </w:p>
          <w:p w:rsidR="00111203" w:rsidRDefault="00111203" w:rsidP="00111203">
            <w:pPr>
              <w:pStyle w:val="ListParagraph"/>
              <w:numPr>
                <w:ilvl w:val="0"/>
                <w:numId w:val="2"/>
              </w:numPr>
            </w:pPr>
            <w:r>
              <w:t>Exploring pulse through songs and movement</w:t>
            </w:r>
          </w:p>
          <w:p w:rsidR="00111203" w:rsidRDefault="00111203" w:rsidP="00111203">
            <w:pPr>
              <w:pStyle w:val="ListParagraph"/>
              <w:numPr>
                <w:ilvl w:val="0"/>
                <w:numId w:val="2"/>
              </w:numPr>
            </w:pPr>
            <w:r>
              <w:t>Controlling pulse using voices and instruments</w:t>
            </w:r>
          </w:p>
          <w:p w:rsidR="00111203" w:rsidRDefault="00111203" w:rsidP="00111203">
            <w:pPr>
              <w:pStyle w:val="ListParagraph"/>
              <w:numPr>
                <w:ilvl w:val="0"/>
                <w:numId w:val="2"/>
              </w:numPr>
            </w:pPr>
            <w:r>
              <w:t>Exploring the difference between pulse and rhythm</w:t>
            </w:r>
          </w:p>
          <w:p w:rsidR="00111203" w:rsidRDefault="00111203" w:rsidP="00111203">
            <w:pPr>
              <w:pStyle w:val="ListParagraph"/>
              <w:numPr>
                <w:ilvl w:val="0"/>
                <w:numId w:val="2"/>
              </w:numPr>
            </w:pPr>
            <w:r>
              <w:t>Copying and creating rhythmic patterns.</w:t>
            </w:r>
          </w:p>
          <w:p w:rsidR="00111203" w:rsidRDefault="00111203" w:rsidP="00111203"/>
          <w:p w:rsidR="00111203" w:rsidRPr="009763A3" w:rsidRDefault="00111203" w:rsidP="00111203">
            <w:pPr>
              <w:rPr>
                <w:b/>
              </w:rPr>
            </w:pPr>
            <w:r w:rsidRPr="009763A3">
              <w:rPr>
                <w:b/>
              </w:rPr>
              <w:t>Year 2</w:t>
            </w:r>
          </w:p>
          <w:p w:rsidR="00111203" w:rsidRDefault="00111203" w:rsidP="00111203">
            <w:pPr>
              <w:pStyle w:val="ListParagraph"/>
              <w:numPr>
                <w:ilvl w:val="0"/>
                <w:numId w:val="3"/>
              </w:numPr>
            </w:pPr>
            <w:r>
              <w:t>Performing rhythms and movement to a steady pulse</w:t>
            </w:r>
          </w:p>
          <w:p w:rsidR="00111203" w:rsidRDefault="00111203" w:rsidP="00111203">
            <w:pPr>
              <w:pStyle w:val="ListParagraph"/>
              <w:numPr>
                <w:ilvl w:val="0"/>
                <w:numId w:val="3"/>
              </w:numPr>
            </w:pPr>
            <w:r>
              <w:t xml:space="preserve"> Copying and creating rhythmic patterns</w:t>
            </w:r>
          </w:p>
          <w:p w:rsidR="00111203" w:rsidRDefault="00111203" w:rsidP="00111203">
            <w:pPr>
              <w:pStyle w:val="ListParagraph"/>
              <w:numPr>
                <w:ilvl w:val="0"/>
                <w:numId w:val="3"/>
              </w:numPr>
            </w:pPr>
            <w:r>
              <w:t>Combining rhythmic patterns</w:t>
            </w:r>
          </w:p>
          <w:p w:rsidR="001954A0" w:rsidRDefault="00111203" w:rsidP="00111203">
            <w:r>
              <w:t xml:space="preserve">       4.Representing rhythmic patterns</w:t>
            </w:r>
          </w:p>
        </w:tc>
        <w:tc>
          <w:tcPr>
            <w:tcW w:w="5911" w:type="dxa"/>
            <w:gridSpan w:val="3"/>
          </w:tcPr>
          <w:p w:rsidR="00440004" w:rsidRPr="009763A3" w:rsidRDefault="009763A3">
            <w:pPr>
              <w:rPr>
                <w:b/>
              </w:rPr>
            </w:pPr>
            <w:r w:rsidRPr="009763A3">
              <w:rPr>
                <w:b/>
              </w:rPr>
              <w:t>Year 1</w:t>
            </w:r>
          </w:p>
          <w:p w:rsidR="00111203" w:rsidRDefault="00111203" w:rsidP="00111203">
            <w:pPr>
              <w:pStyle w:val="ListParagraph"/>
              <w:numPr>
                <w:ilvl w:val="0"/>
                <w:numId w:val="4"/>
              </w:numPr>
            </w:pPr>
            <w:r>
              <w:t>Exploring pulse through songs and movement</w:t>
            </w:r>
          </w:p>
          <w:p w:rsidR="00111203" w:rsidRDefault="00111203" w:rsidP="00111203">
            <w:pPr>
              <w:pStyle w:val="ListParagraph"/>
              <w:numPr>
                <w:ilvl w:val="0"/>
                <w:numId w:val="4"/>
              </w:numPr>
            </w:pPr>
            <w:r>
              <w:t>Controlling pulse using voices and instruments</w:t>
            </w:r>
          </w:p>
          <w:p w:rsidR="00111203" w:rsidRDefault="00111203" w:rsidP="00111203">
            <w:pPr>
              <w:pStyle w:val="ListParagraph"/>
              <w:numPr>
                <w:ilvl w:val="0"/>
                <w:numId w:val="4"/>
              </w:numPr>
            </w:pPr>
            <w:r>
              <w:t>Exploring the difference between pulse and rhythm</w:t>
            </w:r>
          </w:p>
          <w:p w:rsidR="00111203" w:rsidRDefault="00111203" w:rsidP="00111203">
            <w:pPr>
              <w:pStyle w:val="ListParagraph"/>
              <w:numPr>
                <w:ilvl w:val="0"/>
                <w:numId w:val="4"/>
              </w:numPr>
            </w:pPr>
            <w:r>
              <w:t>Copying and creating rhythmic patterns.</w:t>
            </w:r>
          </w:p>
          <w:p w:rsidR="009763A3" w:rsidRDefault="009763A3" w:rsidP="009763A3"/>
          <w:p w:rsidR="009763A3" w:rsidRPr="009763A3" w:rsidRDefault="009763A3" w:rsidP="009763A3">
            <w:pPr>
              <w:rPr>
                <w:b/>
              </w:rPr>
            </w:pPr>
            <w:r w:rsidRPr="009763A3">
              <w:rPr>
                <w:b/>
              </w:rPr>
              <w:t>Year 2</w:t>
            </w:r>
          </w:p>
          <w:p w:rsidR="00111203" w:rsidRDefault="00111203" w:rsidP="00111203">
            <w:pPr>
              <w:pStyle w:val="ListParagraph"/>
              <w:numPr>
                <w:ilvl w:val="0"/>
                <w:numId w:val="5"/>
              </w:numPr>
            </w:pPr>
            <w:r>
              <w:t>Performing rhythms and movement to a steady pulse</w:t>
            </w:r>
          </w:p>
          <w:p w:rsidR="00111203" w:rsidRDefault="00111203" w:rsidP="00111203">
            <w:pPr>
              <w:pStyle w:val="ListParagraph"/>
              <w:numPr>
                <w:ilvl w:val="0"/>
                <w:numId w:val="5"/>
              </w:numPr>
            </w:pPr>
            <w:r>
              <w:t xml:space="preserve"> Copying and creating rhythmic patterns</w:t>
            </w:r>
          </w:p>
          <w:p w:rsidR="00111203" w:rsidRDefault="00111203" w:rsidP="00111203">
            <w:pPr>
              <w:pStyle w:val="ListParagraph"/>
              <w:numPr>
                <w:ilvl w:val="0"/>
                <w:numId w:val="5"/>
              </w:numPr>
            </w:pPr>
            <w:r>
              <w:t>Combining rhythmic patterns</w:t>
            </w:r>
          </w:p>
          <w:p w:rsidR="0032332E" w:rsidRDefault="00111203" w:rsidP="00111203">
            <w:pPr>
              <w:pStyle w:val="ListParagraph"/>
              <w:numPr>
                <w:ilvl w:val="0"/>
                <w:numId w:val="5"/>
              </w:numPr>
            </w:pPr>
            <w:r>
              <w:t>Representing rhythmic patterns</w:t>
            </w:r>
          </w:p>
        </w:tc>
      </w:tr>
      <w:tr w:rsidR="001954A0">
        <w:tc>
          <w:tcPr>
            <w:tcW w:w="2348" w:type="dxa"/>
          </w:tcPr>
          <w:p w:rsidR="001954A0" w:rsidRDefault="00412016">
            <w:r>
              <w:t>Being an Artist</w:t>
            </w:r>
          </w:p>
          <w:p w:rsidR="001954A0" w:rsidRDefault="00412016">
            <w:r>
              <w:rPr>
                <w:noProof/>
                <w:lang w:eastAsia="en-GB"/>
              </w:rPr>
              <w:lastRenderedPageBreak/>
              <w:drawing>
                <wp:inline distT="0" distB="0" distL="0" distR="0">
                  <wp:extent cx="1047750" cy="1152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047750" cy="1152525"/>
                          </a:xfrm>
                          <a:prstGeom prst="rect">
                            <a:avLst/>
                          </a:prstGeom>
                        </pic:spPr>
                      </pic:pic>
                    </a:graphicData>
                  </a:graphic>
                </wp:inline>
              </w:drawing>
            </w:r>
          </w:p>
        </w:tc>
        <w:tc>
          <w:tcPr>
            <w:tcW w:w="5911" w:type="dxa"/>
            <w:gridSpan w:val="2"/>
          </w:tcPr>
          <w:p w:rsidR="001954A0" w:rsidRDefault="00843EC1">
            <w:r>
              <w:lastRenderedPageBreak/>
              <w:t>Use pencil to develop line, shape, form and space.</w:t>
            </w:r>
          </w:p>
          <w:p w:rsidR="00843EC1" w:rsidRDefault="00843EC1"/>
          <w:p w:rsidR="00843EC1" w:rsidRDefault="00843EC1">
            <w:r>
              <w:t>Explore our pencil dictionary.</w:t>
            </w:r>
          </w:p>
        </w:tc>
        <w:tc>
          <w:tcPr>
            <w:tcW w:w="5911" w:type="dxa"/>
            <w:gridSpan w:val="3"/>
          </w:tcPr>
          <w:p w:rsidR="001954A0" w:rsidRDefault="00DF1009">
            <w:r>
              <w:t xml:space="preserve">Use </w:t>
            </w:r>
            <w:r w:rsidR="0064146B">
              <w:t>art and design techniques to develop colour and texture.</w:t>
            </w:r>
          </w:p>
          <w:p w:rsidR="0064146B" w:rsidRDefault="0064146B"/>
          <w:p w:rsidR="0064146B" w:rsidRDefault="0064146B">
            <w:r w:rsidRPr="0064146B">
              <w:rPr>
                <w:rFonts w:ascii="Arial" w:hAnsi="Arial" w:cs="Arial"/>
                <w:color w:val="FF0000"/>
                <w:sz w:val="20"/>
              </w:rPr>
              <w:t>Aim : Drawing/painting an autumn tree linked to seasonal change in science *this will be repeated in each season*</w:t>
            </w:r>
          </w:p>
        </w:tc>
      </w:tr>
      <w:tr w:rsidR="001954A0">
        <w:tc>
          <w:tcPr>
            <w:tcW w:w="2348" w:type="dxa"/>
          </w:tcPr>
          <w:p w:rsidR="001954A0" w:rsidRDefault="00412016">
            <w:r>
              <w:t>Being a Sportsperson</w:t>
            </w:r>
          </w:p>
          <w:p w:rsidR="001954A0" w:rsidRDefault="00412016">
            <w:r>
              <w:rPr>
                <w:noProof/>
                <w:lang w:eastAsia="en-GB"/>
              </w:rPr>
              <w:drawing>
                <wp:inline distT="0" distB="0" distL="0" distR="0">
                  <wp:extent cx="1047750" cy="1162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047750" cy="1162050"/>
                          </a:xfrm>
                          <a:prstGeom prst="rect">
                            <a:avLst/>
                          </a:prstGeom>
                        </pic:spPr>
                      </pic:pic>
                    </a:graphicData>
                  </a:graphic>
                </wp:inline>
              </w:drawing>
            </w:r>
          </w:p>
        </w:tc>
        <w:tc>
          <w:tcPr>
            <w:tcW w:w="5911" w:type="dxa"/>
            <w:gridSpan w:val="2"/>
          </w:tcPr>
          <w:p w:rsidR="001954A0" w:rsidRDefault="006B4FD8">
            <w:pPr>
              <w:rPr>
                <w:b/>
                <w:u w:val="single"/>
              </w:rPr>
            </w:pPr>
            <w:r w:rsidRPr="006B4FD8">
              <w:rPr>
                <w:b/>
                <w:u w:val="single"/>
              </w:rPr>
              <w:t>Dance</w:t>
            </w:r>
          </w:p>
          <w:p w:rsidR="006B4FD8" w:rsidRDefault="006B4FD8">
            <w:pPr>
              <w:rPr>
                <w:rFonts w:ascii="Arial" w:hAnsi="Arial" w:cs="Arial"/>
                <w:color w:val="657478"/>
                <w:sz w:val="21"/>
                <w:szCs w:val="21"/>
                <w:shd w:val="clear" w:color="auto" w:fill="FFFFFF"/>
              </w:rPr>
            </w:pPr>
            <w:r>
              <w:rPr>
                <w:rFonts w:ascii="Arial" w:hAnsi="Arial" w:cs="Arial"/>
                <w:color w:val="657478"/>
                <w:sz w:val="21"/>
                <w:szCs w:val="21"/>
                <w:shd w:val="clear" w:color="auto" w:fill="FFFFFF"/>
              </w:rPr>
              <w:t>Pupils will explore travelling actions, movement skills and balancing. They will understand why it is important to count to music and use this in their dances. Pupils will copy and repeat actions linking them together to make short dance phrases.</w:t>
            </w:r>
          </w:p>
          <w:p w:rsidR="006B4FD8" w:rsidRDefault="006B4FD8">
            <w:pPr>
              <w:rPr>
                <w:b/>
                <w:u w:val="single"/>
              </w:rPr>
            </w:pPr>
          </w:p>
          <w:p w:rsidR="006B4FD8" w:rsidRDefault="006B4FD8">
            <w:pPr>
              <w:rPr>
                <w:b/>
                <w:u w:val="single"/>
              </w:rPr>
            </w:pPr>
            <w:r w:rsidRPr="006B4FD8">
              <w:rPr>
                <w:b/>
                <w:u w:val="single"/>
              </w:rPr>
              <w:t>Striking and Fielding</w:t>
            </w:r>
          </w:p>
          <w:p w:rsidR="006B4FD8" w:rsidRPr="006B4FD8" w:rsidRDefault="006B4FD8">
            <w:r>
              <w:rPr>
                <w:rFonts w:ascii="Arial" w:hAnsi="Arial" w:cs="Arial"/>
                <w:color w:val="657478"/>
                <w:sz w:val="21"/>
                <w:szCs w:val="21"/>
                <w:shd w:val="clear" w:color="auto" w:fill="FFFFFF"/>
              </w:rPr>
              <w:t>Pupils will develop their understanding of the principles of defending (fielding) and attacking (batting) for striking and fielding games. They will use and develop skills such as throwing and catching, tracking a ball and striking a ball. They will learn how to score points in these types of games, how to play to the rules and use simple tactics.</w:t>
            </w:r>
          </w:p>
        </w:tc>
        <w:tc>
          <w:tcPr>
            <w:tcW w:w="5911" w:type="dxa"/>
            <w:gridSpan w:val="3"/>
          </w:tcPr>
          <w:p w:rsidR="001954A0" w:rsidRDefault="002E49CD">
            <w:pPr>
              <w:rPr>
                <w:b/>
                <w:u w:val="single"/>
              </w:rPr>
            </w:pPr>
            <w:r w:rsidRPr="002E49CD">
              <w:rPr>
                <w:b/>
                <w:u w:val="single"/>
              </w:rPr>
              <w:t>Gymnastics</w:t>
            </w:r>
          </w:p>
          <w:p w:rsidR="002E49CD" w:rsidRDefault="002E49CD">
            <w:pPr>
              <w:rPr>
                <w:rFonts w:ascii="Arial" w:hAnsi="Arial" w:cs="Arial"/>
                <w:color w:val="657478"/>
                <w:sz w:val="21"/>
                <w:szCs w:val="21"/>
                <w:shd w:val="clear" w:color="auto" w:fill="FFFFFF"/>
              </w:rPr>
            </w:pPr>
            <w:r>
              <w:rPr>
                <w:rFonts w:ascii="Arial" w:hAnsi="Arial" w:cs="Arial"/>
                <w:color w:val="657478"/>
                <w:sz w:val="21"/>
                <w:szCs w:val="21"/>
                <w:shd w:val="clear" w:color="auto" w:fill="FFFFFF"/>
              </w:rPr>
              <w:t>Pupils will explore and develop basic gymnastic actions on the floor and using low apparatus. Basic skills of jumping, rolling, balancing and travelling are used individually and in combination to create movement sequences. </w:t>
            </w:r>
          </w:p>
          <w:p w:rsidR="002E49CD" w:rsidRDefault="002E49CD">
            <w:pPr>
              <w:rPr>
                <w:b/>
                <w:u w:val="single"/>
              </w:rPr>
            </w:pPr>
          </w:p>
          <w:p w:rsidR="002E49CD" w:rsidRDefault="002E49CD">
            <w:pPr>
              <w:rPr>
                <w:b/>
                <w:u w:val="single"/>
              </w:rPr>
            </w:pPr>
            <w:r>
              <w:rPr>
                <w:b/>
                <w:u w:val="single"/>
              </w:rPr>
              <w:t>Ball Skills</w:t>
            </w:r>
          </w:p>
          <w:p w:rsidR="002E49CD" w:rsidRPr="002E49CD" w:rsidRDefault="002E49CD">
            <w:pPr>
              <w:rPr>
                <w:b/>
                <w:u w:val="single"/>
              </w:rPr>
            </w:pPr>
            <w:r>
              <w:rPr>
                <w:rFonts w:ascii="Arial" w:hAnsi="Arial" w:cs="Arial"/>
                <w:color w:val="657478"/>
                <w:sz w:val="21"/>
                <w:szCs w:val="21"/>
                <w:shd w:val="clear" w:color="auto" w:fill="FFFFFF"/>
              </w:rPr>
              <w:t>Pupils will explore and develop their fundamental ball skills such as throwing and catching, rolling and dribbling with both hands and feet. They will look to perform these skills with increasing control and accuracy using co-ordination and balance.</w:t>
            </w:r>
          </w:p>
        </w:tc>
      </w:tr>
      <w:tr w:rsidR="00CB7483">
        <w:trPr>
          <w:trHeight w:val="3392"/>
        </w:trPr>
        <w:tc>
          <w:tcPr>
            <w:tcW w:w="2348" w:type="dxa"/>
          </w:tcPr>
          <w:p w:rsidR="00CB7483" w:rsidRDefault="00CB7483" w:rsidP="00CB7483">
            <w:bookmarkStart w:id="0" w:name="_GoBack" w:colFirst="1" w:colLast="2"/>
            <w:r>
              <w:t>Studying Religions</w:t>
            </w:r>
          </w:p>
          <w:p w:rsidR="00CB7483" w:rsidRDefault="00CB7483" w:rsidP="00CB7483">
            <w:r>
              <w:rPr>
                <w:noProof/>
                <w:lang w:eastAsia="en-GB"/>
              </w:rPr>
              <w:drawing>
                <wp:inline distT="0" distB="0" distL="0" distR="0" wp14:anchorId="77282260" wp14:editId="59BBBEE0">
                  <wp:extent cx="1354016" cy="53022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76099" cy="538873"/>
                          </a:xfrm>
                          <a:prstGeom prst="rect">
                            <a:avLst/>
                          </a:prstGeom>
                        </pic:spPr>
                      </pic:pic>
                    </a:graphicData>
                  </a:graphic>
                </wp:inline>
              </w:drawing>
            </w:r>
          </w:p>
        </w:tc>
        <w:tc>
          <w:tcPr>
            <w:tcW w:w="5911" w:type="dxa"/>
            <w:gridSpan w:val="2"/>
          </w:tcPr>
          <w:p w:rsidR="00CB7483" w:rsidRDefault="00CB7483" w:rsidP="00CB7483">
            <w:pPr>
              <w:rPr>
                <w:rFonts w:cstheme="minorHAnsi"/>
                <w:szCs w:val="18"/>
                <w:u w:val="single"/>
              </w:rPr>
            </w:pPr>
            <w:r>
              <w:rPr>
                <w:rFonts w:cstheme="minorHAnsi"/>
                <w:szCs w:val="18"/>
                <w:u w:val="single"/>
              </w:rPr>
              <w:t>Year 1</w:t>
            </w:r>
          </w:p>
          <w:p w:rsidR="00CB7483" w:rsidRDefault="00CB7483" w:rsidP="00CB7483">
            <w:r>
              <w:t>1.2Who do Christians say made the world?</w:t>
            </w:r>
          </w:p>
          <w:p w:rsidR="00CB7483" w:rsidRDefault="00CB7483" w:rsidP="00CB7483">
            <w:pPr>
              <w:rPr>
                <w:rFonts w:cstheme="minorHAnsi"/>
                <w:szCs w:val="18"/>
                <w:u w:val="single"/>
              </w:rPr>
            </w:pPr>
          </w:p>
          <w:p w:rsidR="00CB7483" w:rsidRDefault="00CB7483" w:rsidP="00CB7483">
            <w:pPr>
              <w:rPr>
                <w:rFonts w:cstheme="minorHAnsi"/>
                <w:szCs w:val="18"/>
              </w:rPr>
            </w:pPr>
            <w:r>
              <w:rPr>
                <w:rFonts w:cstheme="minorHAnsi"/>
                <w:szCs w:val="18"/>
              </w:rPr>
              <w:t xml:space="preserve">Express creatively their own ideas about the questions: </w:t>
            </w:r>
            <w:r>
              <w:rPr>
                <w:rFonts w:cstheme="minorHAnsi"/>
                <w:b/>
                <w:szCs w:val="18"/>
              </w:rPr>
              <w:t>Who am I?  Where do I belong?  How we all are connected?</w:t>
            </w:r>
          </w:p>
          <w:p w:rsidR="00CB7483" w:rsidRDefault="00CB7483" w:rsidP="00CB7483">
            <w:pPr>
              <w:rPr>
                <w:rFonts w:cstheme="minorHAnsi"/>
                <w:szCs w:val="18"/>
              </w:rPr>
            </w:pPr>
            <w:r>
              <w:rPr>
                <w:rFonts w:cstheme="minorHAnsi"/>
                <w:szCs w:val="18"/>
              </w:rPr>
              <w:t>Talk about the fact that people come from different religions.  How can we tell? How can we live together when we are all so different?</w:t>
            </w:r>
          </w:p>
          <w:p w:rsidR="00CB7483" w:rsidRDefault="00CB7483" w:rsidP="00CB7483">
            <w:pPr>
              <w:rPr>
                <w:rFonts w:cstheme="minorHAnsi"/>
                <w:szCs w:val="18"/>
              </w:rPr>
            </w:pPr>
            <w:r>
              <w:rPr>
                <w:rFonts w:cstheme="minorHAnsi"/>
                <w:szCs w:val="18"/>
              </w:rPr>
              <w:t xml:space="preserve">Find out what </w:t>
            </w:r>
            <w:r>
              <w:rPr>
                <w:rFonts w:cstheme="minorHAnsi"/>
                <w:b/>
                <w:szCs w:val="18"/>
              </w:rPr>
              <w:t>different religions</w:t>
            </w:r>
            <w:r>
              <w:rPr>
                <w:rFonts w:cstheme="minorHAnsi"/>
                <w:szCs w:val="18"/>
              </w:rPr>
              <w:t xml:space="preserve"> do to celebrate the fruitfulness of the earth – focus on Christian Harvest Festival and Muslim Zakat (charitable giving).  Think about being generous and being thankful.</w:t>
            </w:r>
          </w:p>
          <w:p w:rsidR="00CB7483" w:rsidRDefault="00CB7483" w:rsidP="00CB7483">
            <w:pPr>
              <w:rPr>
                <w:rFonts w:cstheme="minorHAnsi"/>
                <w:szCs w:val="18"/>
              </w:rPr>
            </w:pPr>
          </w:p>
          <w:p w:rsidR="00CB7483" w:rsidRDefault="00CB7483" w:rsidP="00CB7483">
            <w:pPr>
              <w:rPr>
                <w:rFonts w:cstheme="minorHAnsi"/>
                <w:b/>
                <w:szCs w:val="18"/>
                <w:u w:val="single"/>
              </w:rPr>
            </w:pPr>
            <w:r>
              <w:rPr>
                <w:rFonts w:cstheme="minorHAnsi"/>
                <w:b/>
                <w:szCs w:val="18"/>
                <w:u w:val="single"/>
              </w:rPr>
              <w:lastRenderedPageBreak/>
              <w:t>Year 2</w:t>
            </w:r>
          </w:p>
          <w:p w:rsidR="00CB7483" w:rsidRDefault="00CB7483" w:rsidP="00CB7483">
            <w:pPr>
              <w:rPr>
                <w:rFonts w:cstheme="minorHAnsi"/>
              </w:rPr>
            </w:pPr>
            <w:r>
              <w:rPr>
                <w:rFonts w:cstheme="minorHAnsi"/>
                <w:szCs w:val="18"/>
              </w:rPr>
              <w:t>Who is a Muslim and how do the live. Part 1</w:t>
            </w:r>
          </w:p>
        </w:tc>
        <w:tc>
          <w:tcPr>
            <w:tcW w:w="5911" w:type="dxa"/>
            <w:gridSpan w:val="3"/>
          </w:tcPr>
          <w:p w:rsidR="00CB7483" w:rsidRDefault="00CB7483" w:rsidP="00CB7483">
            <w:pPr>
              <w:rPr>
                <w:rFonts w:cstheme="minorHAnsi"/>
                <w:sz w:val="24"/>
                <w:u w:val="single"/>
              </w:rPr>
            </w:pPr>
            <w:r>
              <w:rPr>
                <w:rFonts w:cstheme="minorHAnsi"/>
                <w:sz w:val="24"/>
                <w:u w:val="single"/>
              </w:rPr>
              <w:lastRenderedPageBreak/>
              <w:t>Year 1</w:t>
            </w:r>
          </w:p>
          <w:p w:rsidR="00CB7483" w:rsidRDefault="00CB7483" w:rsidP="00CB7483">
            <w:pPr>
              <w:rPr>
                <w:rFonts w:cstheme="minorHAnsi"/>
                <w:szCs w:val="18"/>
              </w:rPr>
            </w:pPr>
            <w:r>
              <w:rPr>
                <w:rFonts w:cstheme="minorHAnsi"/>
                <w:szCs w:val="18"/>
              </w:rPr>
              <w:t>Who is Jewish and how do they live? Part 1</w:t>
            </w:r>
          </w:p>
          <w:p w:rsidR="00CB7483" w:rsidRDefault="00CB7483" w:rsidP="00CB7483">
            <w:pPr>
              <w:rPr>
                <w:rFonts w:cstheme="minorHAnsi"/>
                <w:szCs w:val="18"/>
              </w:rPr>
            </w:pPr>
          </w:p>
          <w:p w:rsidR="00CB7483" w:rsidRDefault="00CB7483" w:rsidP="00CB7483">
            <w:pPr>
              <w:rPr>
                <w:rFonts w:cstheme="minorHAnsi"/>
                <w:b/>
                <w:szCs w:val="18"/>
                <w:u w:val="single"/>
              </w:rPr>
            </w:pPr>
            <w:r>
              <w:rPr>
                <w:rFonts w:cstheme="minorHAnsi"/>
                <w:b/>
                <w:szCs w:val="18"/>
                <w:u w:val="single"/>
              </w:rPr>
              <w:t>Year 2</w:t>
            </w:r>
          </w:p>
          <w:p w:rsidR="00CB7483" w:rsidRDefault="00CB7483" w:rsidP="00CB7483">
            <w:pPr>
              <w:rPr>
                <w:rFonts w:cstheme="minorHAnsi"/>
                <w:szCs w:val="18"/>
              </w:rPr>
            </w:pPr>
            <w:r w:rsidRPr="00417D65">
              <w:rPr>
                <w:rFonts w:cstheme="minorHAnsi"/>
                <w:szCs w:val="18"/>
              </w:rPr>
              <w:t>Why does Christmas matter to Christians?</w:t>
            </w:r>
          </w:p>
          <w:p w:rsidR="00CB7483" w:rsidRPr="00417D65" w:rsidRDefault="00CB7483" w:rsidP="00CB7483">
            <w:pPr>
              <w:rPr>
                <w:rFonts w:cstheme="minorHAnsi"/>
                <w:szCs w:val="18"/>
              </w:rPr>
            </w:pPr>
          </w:p>
          <w:p w:rsidR="00CB7483" w:rsidRDefault="00CB7483" w:rsidP="00CB7483">
            <w:pPr>
              <w:rPr>
                <w:rFonts w:cstheme="minorHAnsi"/>
                <w:szCs w:val="18"/>
              </w:rPr>
            </w:pPr>
            <w:r>
              <w:rPr>
                <w:rFonts w:cstheme="minorHAnsi"/>
                <w:szCs w:val="18"/>
              </w:rPr>
              <w:t>Recap the story of the first Christmas from year 1.</w:t>
            </w:r>
          </w:p>
          <w:p w:rsidR="00CB7483" w:rsidRDefault="00CB7483" w:rsidP="00CB7483">
            <w:pPr>
              <w:rPr>
                <w:rFonts w:cstheme="minorHAnsi"/>
                <w:szCs w:val="18"/>
              </w:rPr>
            </w:pPr>
            <w:r>
              <w:rPr>
                <w:rFonts w:cstheme="minorHAnsi"/>
                <w:szCs w:val="18"/>
              </w:rPr>
              <w:t>Explore the understanding of why Christmas and the nativity story so important to Christians.</w:t>
            </w:r>
          </w:p>
          <w:p w:rsidR="00CB7483" w:rsidRDefault="00CB7483" w:rsidP="00CB7483">
            <w:r>
              <w:rPr>
                <w:rFonts w:cstheme="minorHAnsi"/>
                <w:szCs w:val="18"/>
              </w:rPr>
              <w:t>Think about and reflect on my important days.</w:t>
            </w:r>
          </w:p>
        </w:tc>
      </w:tr>
      <w:bookmarkEnd w:id="0"/>
    </w:tbl>
    <w:p w:rsidR="001954A0" w:rsidRDefault="001954A0"/>
    <w:sectPr w:rsidR="001954A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6E92"/>
    <w:multiLevelType w:val="hybridMultilevel"/>
    <w:tmpl w:val="4CEA3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437D1"/>
    <w:multiLevelType w:val="hybridMultilevel"/>
    <w:tmpl w:val="3BCC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10744"/>
    <w:multiLevelType w:val="hybridMultilevel"/>
    <w:tmpl w:val="7DB89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D72E13"/>
    <w:multiLevelType w:val="hybridMultilevel"/>
    <w:tmpl w:val="4CEA3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293240"/>
    <w:multiLevelType w:val="hybridMultilevel"/>
    <w:tmpl w:val="7DB89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09466B"/>
    <w:multiLevelType w:val="hybridMultilevel"/>
    <w:tmpl w:val="D9EA8AE4"/>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4A0"/>
    <w:rsid w:val="00056D55"/>
    <w:rsid w:val="00100BC1"/>
    <w:rsid w:val="00111203"/>
    <w:rsid w:val="0015486C"/>
    <w:rsid w:val="001844B3"/>
    <w:rsid w:val="001954A0"/>
    <w:rsid w:val="002328B8"/>
    <w:rsid w:val="002E49CD"/>
    <w:rsid w:val="0032332E"/>
    <w:rsid w:val="00372930"/>
    <w:rsid w:val="00412016"/>
    <w:rsid w:val="00412B14"/>
    <w:rsid w:val="00440004"/>
    <w:rsid w:val="004A450E"/>
    <w:rsid w:val="00595E87"/>
    <w:rsid w:val="0064146B"/>
    <w:rsid w:val="006B4FD8"/>
    <w:rsid w:val="0072524A"/>
    <w:rsid w:val="00843EC1"/>
    <w:rsid w:val="00846FAE"/>
    <w:rsid w:val="00853170"/>
    <w:rsid w:val="008A080D"/>
    <w:rsid w:val="008B1A6B"/>
    <w:rsid w:val="009763A3"/>
    <w:rsid w:val="0098074F"/>
    <w:rsid w:val="009B45B6"/>
    <w:rsid w:val="00A225AE"/>
    <w:rsid w:val="00A62430"/>
    <w:rsid w:val="00A73E14"/>
    <w:rsid w:val="00AD3A09"/>
    <w:rsid w:val="00C44D2B"/>
    <w:rsid w:val="00CB7483"/>
    <w:rsid w:val="00CC6402"/>
    <w:rsid w:val="00CD7797"/>
    <w:rsid w:val="00DF1009"/>
    <w:rsid w:val="00E67F22"/>
    <w:rsid w:val="00EA3807"/>
    <w:rsid w:val="00F8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747A"/>
  <w15:chartTrackingRefBased/>
  <w15:docId w15:val="{BD78871E-E43D-47B5-8411-01125F47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D7797"/>
    <w:pPr>
      <w:keepNext/>
      <w:spacing w:after="0" w:line="240" w:lineRule="auto"/>
      <w:outlineLvl w:val="1"/>
    </w:pPr>
    <w:rPr>
      <w:rFonts w:ascii="Arial" w:eastAsia="Times New Roman" w:hAnsi="Arial" w:cs="Arial"/>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rsid w:val="00DF1009"/>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Heading2Char">
    <w:name w:val="Heading 2 Char"/>
    <w:basedOn w:val="DefaultParagraphFont"/>
    <w:link w:val="Heading2"/>
    <w:rsid w:val="00CD7797"/>
    <w:rPr>
      <w:rFonts w:ascii="Arial" w:eastAsia="Times New Roman" w:hAnsi="Arial" w:cs="Arial"/>
      <w:b/>
      <w:bCs/>
      <w:sz w:val="26"/>
      <w:szCs w:val="24"/>
    </w:rPr>
  </w:style>
  <w:style w:type="character" w:styleId="Hyperlink">
    <w:name w:val="Hyperlink"/>
    <w:basedOn w:val="DefaultParagraphFont"/>
    <w:uiPriority w:val="99"/>
    <w:unhideWhenUsed/>
    <w:rsid w:val="008531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jectevolve.co.uk/toolkit/resources/strand/privacy-and-security/early-years-7/"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projectevolve.co.uk/toolkit/resources/strand/privacy-and-security/early-years-7/"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s://projectevolve.co.uk/toolkit/resources/content/online-bullying/early-years-7/i-can-explain-what-bullying-is-how-people-may-bully-others-and-how-bullying-can-make-someone-feel/?from=strands"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projectevolve.co.uk/toolkit/resources/content/online-relationships/early-years-7/i-can-explain-why-it-is-important-to-be-considerate-and-kind-to-people-online-and-to-respect-their-choices/?from=strands" TargetMode="Externa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8</Pages>
  <Words>1857</Words>
  <Characters>10587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Hutchinson</dc:creator>
  <cp:keywords/>
  <dc:description/>
  <cp:lastModifiedBy>J Hutchinson</cp:lastModifiedBy>
  <cp:revision>20</cp:revision>
  <dcterms:created xsi:type="dcterms:W3CDTF">2023-06-23T13:36:00Z</dcterms:created>
  <dcterms:modified xsi:type="dcterms:W3CDTF">2025-11-15T16:33:00Z</dcterms:modified>
</cp:coreProperties>
</file>