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odyText"/>
        <w:ind w:left="191"/>
        <w:rPr>
          <w:rFonts w:ascii="Times New Roman"/>
          <w:b w:val="0"/>
          <w:sz w:val="20"/>
        </w:rPr>
      </w:pPr>
      <w:r>
        <w:rPr>
          <w:rFonts w:ascii="Times New Roman"/>
          <w:b w:val="0"/>
          <w:noProof/>
          <w:sz w:val="20"/>
        </w:rPr>
        <w:drawing>
          <wp:inline distT="0" distB="0" distL="0" distR="0">
            <wp:extent cx="687324" cy="687324"/>
            <wp:effectExtent l="0" t="0" r="0" b="0"/>
            <wp:docPr id="1" name="Image 1" descr="StocksbridgeNurseryInfant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StocksbridgeNurseryInfant_Logo"/>
                    <pic:cNvPicPr/>
                  </pic:nvPicPr>
                  <pic:blipFill>
                    <a:blip r:embed="rId4" cstate="print"/>
                    <a:stretch>
                      <a:fillRect/>
                    </a:stretch>
                  </pic:blipFill>
                  <pic:spPr>
                    <a:xfrm>
                      <a:off x="0" y="0"/>
                      <a:ext cx="687324" cy="687324"/>
                    </a:xfrm>
                    <a:prstGeom prst="rect">
                      <a:avLst/>
                    </a:prstGeom>
                  </pic:spPr>
                </pic:pic>
              </a:graphicData>
            </a:graphic>
          </wp:inline>
        </w:drawing>
      </w:r>
    </w:p>
    <w:p>
      <w:pPr>
        <w:pStyle w:val="Title"/>
      </w:pPr>
      <w:r>
        <w:rPr>
          <w:spacing w:val="-2"/>
        </w:rPr>
        <w:t xml:space="preserve">Performance </w:t>
      </w:r>
      <w:r>
        <w:rPr>
          <w:spacing w:val="-4"/>
        </w:rPr>
        <w:t>Data</w:t>
      </w:r>
    </w:p>
    <w:p>
      <w:pPr>
        <w:spacing w:before="1"/>
        <w:rPr>
          <w:b/>
          <w:sz w:val="19"/>
        </w:rPr>
      </w:pPr>
      <w:r>
        <w:rPr>
          <w:noProof/>
        </w:rPr>
        <mc:AlternateContent>
          <mc:Choice Requires="wpg">
            <w:drawing>
              <wp:anchor distT="0" distB="0" distL="0" distR="0" simplePos="0" relativeHeight="487587840" behindDoc="1" locked="0" layoutInCell="1" allowOverlap="1">
                <wp:simplePos x="0" y="0"/>
                <wp:positionH relativeFrom="page">
                  <wp:posOffset>444500</wp:posOffset>
                </wp:positionH>
                <wp:positionV relativeFrom="paragraph">
                  <wp:posOffset>154959</wp:posOffset>
                </wp:positionV>
                <wp:extent cx="6721475" cy="12065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21475" cy="120650"/>
                          <a:chOff x="0" y="0"/>
                          <a:chExt cx="6721475" cy="120650"/>
                        </a:xfrm>
                      </wpg:grpSpPr>
                      <wps:wsp>
                        <wps:cNvPr id="3" name="Graphic 3"/>
                        <wps:cNvSpPr/>
                        <wps:spPr>
                          <a:xfrm>
                            <a:off x="12700" y="12700"/>
                            <a:ext cx="6696075" cy="95250"/>
                          </a:xfrm>
                          <a:custGeom>
                            <a:avLst/>
                            <a:gdLst/>
                            <a:ahLst/>
                            <a:cxnLst/>
                            <a:rect l="l" t="t" r="r" b="b"/>
                            <a:pathLst>
                              <a:path w="6696075" h="95250">
                                <a:moveTo>
                                  <a:pt x="6696075" y="0"/>
                                </a:moveTo>
                                <a:lnTo>
                                  <a:pt x="0" y="0"/>
                                </a:lnTo>
                                <a:lnTo>
                                  <a:pt x="0" y="95250"/>
                                </a:lnTo>
                                <a:lnTo>
                                  <a:pt x="6696075" y="95250"/>
                                </a:lnTo>
                                <a:lnTo>
                                  <a:pt x="6696075" y="0"/>
                                </a:lnTo>
                                <a:close/>
                              </a:path>
                            </a:pathLst>
                          </a:custGeom>
                          <a:solidFill>
                            <a:srgbClr val="001F5F"/>
                          </a:solidFill>
                        </wps:spPr>
                        <wps:bodyPr wrap="square" lIns="0" tIns="0" rIns="0" bIns="0" rtlCol="0">
                          <a:prstTxWarp prst="textNoShape">
                            <a:avLst/>
                          </a:prstTxWarp>
                          <a:noAutofit/>
                        </wps:bodyPr>
                      </wps:wsp>
                      <wps:wsp>
                        <wps:cNvPr id="4" name="Graphic 4"/>
                        <wps:cNvSpPr/>
                        <wps:spPr>
                          <a:xfrm>
                            <a:off x="12700" y="12700"/>
                            <a:ext cx="6696075" cy="95250"/>
                          </a:xfrm>
                          <a:custGeom>
                            <a:avLst/>
                            <a:gdLst/>
                            <a:ahLst/>
                            <a:cxnLst/>
                            <a:rect l="l" t="t" r="r" b="b"/>
                            <a:pathLst>
                              <a:path w="6696075" h="95250">
                                <a:moveTo>
                                  <a:pt x="0" y="95250"/>
                                </a:moveTo>
                                <a:lnTo>
                                  <a:pt x="6696075" y="95250"/>
                                </a:lnTo>
                                <a:lnTo>
                                  <a:pt x="6696075" y="0"/>
                                </a:lnTo>
                                <a:lnTo>
                                  <a:pt x="0" y="0"/>
                                </a:lnTo>
                                <a:lnTo>
                                  <a:pt x="0" y="95250"/>
                                </a:lnTo>
                                <a:close/>
                              </a:path>
                            </a:pathLst>
                          </a:custGeom>
                          <a:ln w="25400">
                            <a:solidFill>
                              <a:srgbClr val="001F5F"/>
                            </a:solidFill>
                            <a:prstDash val="solid"/>
                          </a:ln>
                        </wps:spPr>
                        <wps:bodyPr wrap="square" lIns="0" tIns="0" rIns="0" bIns="0" rtlCol="0">
                          <a:prstTxWarp prst="textNoShape">
                            <a:avLst/>
                          </a:prstTxWarp>
                          <a:noAutofit/>
                        </wps:bodyPr>
                      </wps:wsp>
                    </wpg:wgp>
                  </a:graphicData>
                </a:graphic>
              </wp:anchor>
            </w:drawing>
          </mc:Choice>
          <mc:Fallback>
            <w:pict>
              <v:group id="Group 2" o:spid="_x0000_s1026" style="position:absolute;margin-left:35pt;margin-top:12.2pt;width:529.25pt;height:9.5pt;z-index:-15728640;mso-wrap-distance-left:0;mso-wrap-distance-right:0;mso-position-horizontal-relative:page" coordsize="67214,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">
                <v:shape id="Graphic 3" o:spid="_x0000_s1027" style="position:absolute;left:127;top:127;width:66960;height:952;visibility:visible;mso-wrap-style:square;v-text-anchor:top" coordsize="6696075,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" path="m6696075,l,,,95250r6696075,l6696075,xe" fillcolor="#001f5f" stroked="f">
                  <v:path arrowok="t"/>
                </v:shape>
                <v:shape id="Graphic 4" o:spid="_x0000_s1028" style="position:absolute;left:127;top:127;width:66960;height:952;visibility:visible;mso-wrap-style:square;v-text-anchor:top" coordsize="6696075,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" path="m,95250r6696075,l6696075,,,,,95250xe" filled="f" strokecolor="#001f5f" strokeweight="2pt">
                  <v:path arrowok="t"/>
                </v:shape>
                <w10:wrap type="topAndBottom" anchorx="page"/>
              </v:group>
            </w:pict>
          </mc:Fallback>
        </mc:AlternateContent>
      </w:r>
    </w:p>
    <w:p>
      <w:pPr>
        <w:spacing w:before="2"/>
        <w:rPr>
          <w:b/>
          <w:sz w:val="29"/>
        </w:rPr>
      </w:pPr>
    </w:p>
    <w:p>
      <w:pPr>
        <w:pStyle w:val="BodyText"/>
        <w:ind w:left="120"/>
      </w:pPr>
      <w:r>
        <w:t xml:space="preserve">EYFS </w:t>
      </w:r>
      <w:r>
        <w:rPr>
          <w:spacing w:val="-2"/>
        </w:rPr>
        <w:t>Attainment</w:t>
      </w:r>
    </w:p>
    <w:p>
      <w:pPr>
        <w:spacing w:before="8" w:after="1"/>
        <w:rPr>
          <w:b/>
          <w:sz w:val="2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7"/>
        <w:gridCol w:w="1248"/>
        <w:gridCol w:w="1249"/>
        <w:gridCol w:w="1248"/>
        <w:gridCol w:w="1251"/>
        <w:gridCol w:w="1248"/>
        <w:gridCol w:w="1251"/>
        <w:gridCol w:w="1104"/>
      </w:tblGrid>
      <w:tr>
        <w:trPr>
          <w:trHeight w:val="505"/>
        </w:trPr>
        <w:tc>
          <w:tcPr>
            <w:tcW w:w="1767" w:type="dxa"/>
            <w:shd w:val="clear" w:color="auto" w:fill="94B3D6"/>
          </w:tcPr>
          <w:p>
            <w:pPr>
              <w:pStyle w:val="TableParagraph"/>
              <w:rPr>
                <w:rFonts w:ascii="Times New Roman"/>
              </w:rPr>
            </w:pPr>
          </w:p>
        </w:tc>
        <w:tc>
          <w:tcPr>
            <w:tcW w:w="1248" w:type="dxa"/>
            <w:shd w:val="clear" w:color="auto" w:fill="94B3D6"/>
          </w:tcPr>
          <w:p>
            <w:pPr>
              <w:pStyle w:val="TableParagraph"/>
              <w:ind w:left="366" w:right="357"/>
              <w:jc w:val="center"/>
            </w:pPr>
            <w:r>
              <w:rPr>
                <w:spacing w:val="-4"/>
              </w:rPr>
              <w:t>2018</w:t>
            </w:r>
          </w:p>
        </w:tc>
        <w:tc>
          <w:tcPr>
            <w:tcW w:w="1249" w:type="dxa"/>
            <w:shd w:val="clear" w:color="auto" w:fill="94B3D6"/>
          </w:tcPr>
          <w:p>
            <w:pPr>
              <w:pStyle w:val="TableParagraph"/>
              <w:ind w:left="379"/>
            </w:pPr>
            <w:r>
              <w:rPr>
                <w:spacing w:val="-4"/>
              </w:rPr>
              <w:t>2019</w:t>
            </w:r>
          </w:p>
        </w:tc>
        <w:tc>
          <w:tcPr>
            <w:tcW w:w="1248" w:type="dxa"/>
            <w:shd w:val="clear" w:color="auto" w:fill="94B3D6"/>
          </w:tcPr>
          <w:p>
            <w:pPr>
              <w:pStyle w:val="TableParagraph"/>
              <w:ind w:left="378"/>
            </w:pPr>
            <w:r>
              <w:rPr>
                <w:spacing w:val="-4"/>
              </w:rPr>
              <w:t>2020</w:t>
            </w:r>
          </w:p>
        </w:tc>
        <w:tc>
          <w:tcPr>
            <w:tcW w:w="1251" w:type="dxa"/>
            <w:shd w:val="clear" w:color="auto" w:fill="94B3D6"/>
          </w:tcPr>
          <w:p>
            <w:pPr>
              <w:pStyle w:val="TableParagraph"/>
              <w:ind w:left="378"/>
            </w:pPr>
            <w:r>
              <w:rPr>
                <w:spacing w:val="-4"/>
              </w:rPr>
              <w:t>2021</w:t>
            </w:r>
          </w:p>
        </w:tc>
        <w:tc>
          <w:tcPr>
            <w:tcW w:w="1248" w:type="dxa"/>
            <w:shd w:val="clear" w:color="auto" w:fill="94B3D6"/>
          </w:tcPr>
          <w:p>
            <w:pPr>
              <w:pStyle w:val="TableParagraph"/>
              <w:ind w:left="378"/>
            </w:pPr>
            <w:r>
              <w:rPr>
                <w:spacing w:val="-4"/>
              </w:rPr>
              <w:t>2022</w:t>
            </w:r>
          </w:p>
        </w:tc>
        <w:tc>
          <w:tcPr>
            <w:tcW w:w="1251" w:type="dxa"/>
            <w:shd w:val="clear" w:color="auto" w:fill="94B3D6"/>
          </w:tcPr>
          <w:p>
            <w:pPr>
              <w:pStyle w:val="TableParagraph"/>
              <w:ind w:left="378"/>
            </w:pPr>
            <w:r>
              <w:rPr>
                <w:spacing w:val="-4"/>
              </w:rPr>
              <w:t>2023</w:t>
            </w:r>
          </w:p>
        </w:tc>
        <w:tc>
          <w:tcPr>
            <w:tcW w:w="1104" w:type="dxa"/>
            <w:shd w:val="clear" w:color="auto" w:fill="94B3D6"/>
          </w:tcPr>
          <w:p>
            <w:pPr>
              <w:pStyle w:val="TableParagraph"/>
              <w:ind w:left="306"/>
            </w:pPr>
            <w:r>
              <w:rPr>
                <w:spacing w:val="-4"/>
              </w:rPr>
              <w:t>2024</w:t>
            </w:r>
          </w:p>
        </w:tc>
      </w:tr>
      <w:tr>
        <w:trPr>
          <w:trHeight w:val="758"/>
        </w:trPr>
        <w:tc>
          <w:tcPr>
            <w:tcW w:w="1767" w:type="dxa"/>
            <w:shd w:val="clear" w:color="auto" w:fill="DBE4F0"/>
          </w:tcPr>
          <w:p>
            <w:pPr>
              <w:pStyle w:val="TableParagraph"/>
              <w:ind w:left="107"/>
            </w:pPr>
            <w:r>
              <w:t>Good</w:t>
            </w:r>
            <w:r>
              <w:rPr>
                <w:spacing w:val="-16"/>
              </w:rPr>
              <w:t xml:space="preserve"> </w:t>
            </w:r>
            <w:r>
              <w:t>level</w:t>
            </w:r>
            <w:r>
              <w:rPr>
                <w:spacing w:val="-15"/>
              </w:rPr>
              <w:t xml:space="preserve"> </w:t>
            </w:r>
            <w:r>
              <w:t xml:space="preserve">of </w:t>
            </w:r>
            <w:r>
              <w:rPr>
                <w:spacing w:val="-2"/>
              </w:rPr>
              <w:t>Development</w:t>
            </w:r>
          </w:p>
          <w:p>
            <w:pPr>
              <w:pStyle w:val="TableParagraph"/>
              <w:spacing w:before="1" w:line="232" w:lineRule="exact"/>
              <w:ind w:left="107"/>
            </w:pPr>
            <w:r>
              <w:rPr>
                <w:spacing w:val="-2"/>
              </w:rPr>
              <w:t>Stocksbridge</w:t>
            </w:r>
          </w:p>
        </w:tc>
        <w:tc>
          <w:tcPr>
            <w:tcW w:w="1248" w:type="dxa"/>
            <w:shd w:val="clear" w:color="auto" w:fill="DBE4F0"/>
          </w:tcPr>
          <w:p>
            <w:pPr>
              <w:pStyle w:val="TableParagraph"/>
              <w:ind w:left="365" w:right="357"/>
              <w:jc w:val="center"/>
            </w:pPr>
            <w:r>
              <w:rPr>
                <w:spacing w:val="-5"/>
              </w:rPr>
              <w:t>76%</w:t>
            </w:r>
          </w:p>
        </w:tc>
        <w:tc>
          <w:tcPr>
            <w:tcW w:w="1249" w:type="dxa"/>
            <w:shd w:val="clear" w:color="auto" w:fill="DBE4F0"/>
          </w:tcPr>
          <w:p>
            <w:pPr>
              <w:pStyle w:val="TableParagraph"/>
              <w:ind w:left="403"/>
            </w:pPr>
            <w:r>
              <w:rPr>
                <w:spacing w:val="-5"/>
              </w:rPr>
              <w:t>69%</w:t>
            </w:r>
          </w:p>
        </w:tc>
        <w:tc>
          <w:tcPr>
            <w:tcW w:w="1248" w:type="dxa"/>
            <w:vMerge w:val="restart"/>
            <w:shd w:val="clear" w:color="auto" w:fill="DBE4F0"/>
          </w:tcPr>
          <w:p>
            <w:pPr>
              <w:pStyle w:val="TableParagraph"/>
              <w:spacing w:before="4"/>
              <w:rPr>
                <w:b/>
                <w:sz w:val="33"/>
              </w:rPr>
            </w:pPr>
          </w:p>
          <w:p>
            <w:pPr>
              <w:pStyle w:val="TableParagraph"/>
              <w:ind w:left="188" w:right="180" w:firstLine="2"/>
              <w:jc w:val="center"/>
            </w:pPr>
            <w:r>
              <w:t>No data due to Covid</w:t>
            </w:r>
            <w:r>
              <w:rPr>
                <w:spacing w:val="-16"/>
              </w:rPr>
              <w:t xml:space="preserve"> </w:t>
            </w:r>
            <w:r>
              <w:t>19</w:t>
            </w:r>
          </w:p>
        </w:tc>
        <w:tc>
          <w:tcPr>
            <w:tcW w:w="1251" w:type="dxa"/>
            <w:vMerge w:val="restart"/>
            <w:shd w:val="clear" w:color="auto" w:fill="DBE4F0"/>
          </w:tcPr>
          <w:p>
            <w:pPr>
              <w:pStyle w:val="TableParagraph"/>
              <w:spacing w:before="4"/>
              <w:rPr>
                <w:b/>
                <w:sz w:val="33"/>
              </w:rPr>
            </w:pPr>
          </w:p>
          <w:p>
            <w:pPr>
              <w:pStyle w:val="TableParagraph"/>
              <w:ind w:left="188" w:right="183" w:firstLine="2"/>
              <w:jc w:val="center"/>
            </w:pPr>
            <w:r>
              <w:t>No data due to Covid</w:t>
            </w:r>
            <w:r>
              <w:rPr>
                <w:spacing w:val="-16"/>
              </w:rPr>
              <w:t xml:space="preserve"> </w:t>
            </w:r>
            <w:r>
              <w:t>19</w:t>
            </w:r>
          </w:p>
        </w:tc>
        <w:tc>
          <w:tcPr>
            <w:tcW w:w="1248" w:type="dxa"/>
            <w:shd w:val="clear" w:color="auto" w:fill="DBE4F0"/>
          </w:tcPr>
          <w:p>
            <w:pPr>
              <w:pStyle w:val="TableParagraph"/>
              <w:ind w:left="402"/>
            </w:pPr>
            <w:r>
              <w:rPr>
                <w:spacing w:val="-5"/>
              </w:rPr>
              <w:t>48%</w:t>
            </w:r>
          </w:p>
        </w:tc>
        <w:tc>
          <w:tcPr>
            <w:tcW w:w="1251" w:type="dxa"/>
            <w:shd w:val="clear" w:color="auto" w:fill="DBE4F0"/>
          </w:tcPr>
          <w:p>
            <w:pPr>
              <w:pStyle w:val="TableParagraph"/>
              <w:jc w:val="center"/>
            </w:pPr>
            <w:r>
              <w:t>64%</w:t>
            </w:r>
          </w:p>
        </w:tc>
        <w:tc>
          <w:tcPr>
            <w:tcW w:w="1104" w:type="dxa"/>
            <w:shd w:val="clear" w:color="auto" w:fill="DBE4F0"/>
          </w:tcPr>
          <w:p>
            <w:pPr>
              <w:pStyle w:val="TableParagraph"/>
              <w:jc w:val="center"/>
            </w:pPr>
          </w:p>
        </w:tc>
      </w:tr>
      <w:tr>
        <w:trPr>
          <w:trHeight w:val="760"/>
        </w:trPr>
        <w:tc>
          <w:tcPr>
            <w:tcW w:w="1767" w:type="dxa"/>
          </w:tcPr>
          <w:p>
            <w:pPr>
              <w:pStyle w:val="TableParagraph"/>
              <w:ind w:left="107"/>
            </w:pPr>
            <w:r>
              <w:t>Good</w:t>
            </w:r>
            <w:r>
              <w:rPr>
                <w:spacing w:val="-5"/>
              </w:rPr>
              <w:t xml:space="preserve"> </w:t>
            </w:r>
            <w:r>
              <w:t>level</w:t>
            </w:r>
            <w:r>
              <w:rPr>
                <w:spacing w:val="-4"/>
              </w:rPr>
              <w:t xml:space="preserve"> </w:t>
            </w:r>
            <w:r>
              <w:rPr>
                <w:spacing w:val="-5"/>
              </w:rPr>
              <w:t>of</w:t>
            </w:r>
          </w:p>
          <w:p>
            <w:pPr>
              <w:pStyle w:val="TableParagraph"/>
              <w:spacing w:line="252" w:lineRule="exact"/>
              <w:ind w:left="107"/>
            </w:pPr>
            <w:r>
              <w:rPr>
                <w:spacing w:val="-2"/>
              </w:rPr>
              <w:t>Development National</w:t>
            </w:r>
          </w:p>
        </w:tc>
        <w:tc>
          <w:tcPr>
            <w:tcW w:w="1248" w:type="dxa"/>
          </w:tcPr>
          <w:p>
            <w:pPr>
              <w:pStyle w:val="TableParagraph"/>
              <w:ind w:left="365" w:right="357"/>
              <w:jc w:val="center"/>
            </w:pPr>
            <w:r>
              <w:rPr>
                <w:spacing w:val="-5"/>
              </w:rPr>
              <w:t>71%</w:t>
            </w:r>
          </w:p>
        </w:tc>
        <w:tc>
          <w:tcPr>
            <w:tcW w:w="1249" w:type="dxa"/>
          </w:tcPr>
          <w:p>
            <w:pPr>
              <w:pStyle w:val="TableParagraph"/>
              <w:ind w:left="403"/>
            </w:pPr>
            <w:r>
              <w:rPr>
                <w:spacing w:val="-5"/>
              </w:rPr>
              <w:t>72%</w:t>
            </w:r>
          </w:p>
        </w:tc>
        <w:tc>
          <w:tcPr>
            <w:tcW w:w="1248" w:type="dxa"/>
            <w:vMerge/>
            <w:tcBorders>
              <w:top w:val="nil"/>
            </w:tcBorders>
            <w:shd w:val="clear" w:color="auto" w:fill="DBE4F0"/>
          </w:tcPr>
          <w:p>
            <w:pPr>
              <w:rPr>
                <w:sz w:val="2"/>
                <w:szCs w:val="2"/>
              </w:rPr>
            </w:pPr>
          </w:p>
        </w:tc>
        <w:tc>
          <w:tcPr>
            <w:tcW w:w="1251" w:type="dxa"/>
            <w:vMerge/>
            <w:tcBorders>
              <w:top w:val="nil"/>
            </w:tcBorders>
            <w:shd w:val="clear" w:color="auto" w:fill="DBE4F0"/>
          </w:tcPr>
          <w:p>
            <w:pPr>
              <w:rPr>
                <w:sz w:val="2"/>
                <w:szCs w:val="2"/>
              </w:rPr>
            </w:pPr>
          </w:p>
        </w:tc>
        <w:tc>
          <w:tcPr>
            <w:tcW w:w="1248" w:type="dxa"/>
          </w:tcPr>
          <w:p>
            <w:pPr>
              <w:pStyle w:val="TableParagraph"/>
              <w:ind w:left="402"/>
            </w:pPr>
            <w:r>
              <w:rPr>
                <w:spacing w:val="-5"/>
              </w:rPr>
              <w:t>67%</w:t>
            </w:r>
          </w:p>
        </w:tc>
        <w:tc>
          <w:tcPr>
            <w:tcW w:w="1251" w:type="dxa"/>
          </w:tcPr>
          <w:p>
            <w:pPr>
              <w:pStyle w:val="TableParagraph"/>
              <w:jc w:val="center"/>
            </w:pPr>
          </w:p>
        </w:tc>
        <w:tc>
          <w:tcPr>
            <w:tcW w:w="1104" w:type="dxa"/>
          </w:tcPr>
          <w:p>
            <w:pPr>
              <w:pStyle w:val="TableParagraph"/>
              <w:jc w:val="center"/>
            </w:pPr>
          </w:p>
        </w:tc>
      </w:tr>
    </w:tbl>
    <w:p>
      <w:pPr>
        <w:spacing w:before="4"/>
        <w:rPr>
          <w:b/>
          <w:sz w:val="25"/>
        </w:rPr>
      </w:pPr>
    </w:p>
    <w:p>
      <w:pPr>
        <w:pStyle w:val="BodyText"/>
        <w:ind w:left="120"/>
      </w:pPr>
      <w:r>
        <w:t>Phonic</w:t>
      </w:r>
      <w:r>
        <w:rPr>
          <w:spacing w:val="-5"/>
        </w:rPr>
        <w:t xml:space="preserve"> </w:t>
      </w:r>
      <w:r>
        <w:t>Screening</w:t>
      </w:r>
      <w:r>
        <w:rPr>
          <w:spacing w:val="-4"/>
        </w:rPr>
        <w:t xml:space="preserve"> </w:t>
      </w:r>
      <w:r>
        <w:rPr>
          <w:spacing w:val="-5"/>
        </w:rPr>
        <w:t>Y1</w:t>
      </w:r>
    </w:p>
    <w:p>
      <w:pPr>
        <w:spacing w:before="6"/>
        <w:rPr>
          <w:b/>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1250"/>
        <w:gridCol w:w="1251"/>
        <w:gridCol w:w="1253"/>
        <w:gridCol w:w="1249"/>
        <w:gridCol w:w="1251"/>
        <w:gridCol w:w="1252"/>
        <w:gridCol w:w="1110"/>
      </w:tblGrid>
      <w:tr>
        <w:trPr>
          <w:trHeight w:val="506"/>
        </w:trPr>
        <w:tc>
          <w:tcPr>
            <w:tcW w:w="1757" w:type="dxa"/>
            <w:shd w:val="clear" w:color="auto" w:fill="94B3D6"/>
          </w:tcPr>
          <w:p>
            <w:pPr>
              <w:pStyle w:val="TableParagraph"/>
              <w:rPr>
                <w:rFonts w:ascii="Times New Roman"/>
              </w:rPr>
            </w:pPr>
          </w:p>
        </w:tc>
        <w:tc>
          <w:tcPr>
            <w:tcW w:w="1250" w:type="dxa"/>
            <w:shd w:val="clear" w:color="auto" w:fill="94B3D6"/>
          </w:tcPr>
          <w:p>
            <w:pPr>
              <w:pStyle w:val="TableParagraph"/>
              <w:spacing w:before="2"/>
              <w:ind w:left="367" w:right="359"/>
              <w:jc w:val="center"/>
            </w:pPr>
            <w:r>
              <w:rPr>
                <w:spacing w:val="-4"/>
              </w:rPr>
              <w:t>2018</w:t>
            </w:r>
          </w:p>
        </w:tc>
        <w:tc>
          <w:tcPr>
            <w:tcW w:w="1251" w:type="dxa"/>
            <w:shd w:val="clear" w:color="auto" w:fill="94B3D6"/>
          </w:tcPr>
          <w:p>
            <w:pPr>
              <w:pStyle w:val="TableParagraph"/>
              <w:spacing w:before="2"/>
              <w:ind w:left="380"/>
            </w:pPr>
            <w:r>
              <w:rPr>
                <w:spacing w:val="-4"/>
              </w:rPr>
              <w:t>2019</w:t>
            </w:r>
          </w:p>
        </w:tc>
        <w:tc>
          <w:tcPr>
            <w:tcW w:w="1253" w:type="dxa"/>
            <w:shd w:val="clear" w:color="auto" w:fill="94B3D6"/>
          </w:tcPr>
          <w:p>
            <w:pPr>
              <w:pStyle w:val="TableParagraph"/>
              <w:spacing w:before="2"/>
              <w:ind w:left="379"/>
            </w:pPr>
            <w:r>
              <w:rPr>
                <w:spacing w:val="-4"/>
              </w:rPr>
              <w:t>2020</w:t>
            </w:r>
          </w:p>
        </w:tc>
        <w:tc>
          <w:tcPr>
            <w:tcW w:w="1249" w:type="dxa"/>
            <w:shd w:val="clear" w:color="auto" w:fill="94B3D6"/>
          </w:tcPr>
          <w:p>
            <w:pPr>
              <w:pStyle w:val="TableParagraph"/>
              <w:spacing w:before="2"/>
              <w:ind w:left="365" w:right="360"/>
              <w:jc w:val="center"/>
            </w:pPr>
            <w:r>
              <w:rPr>
                <w:spacing w:val="-4"/>
              </w:rPr>
              <w:t>2021</w:t>
            </w:r>
          </w:p>
        </w:tc>
        <w:tc>
          <w:tcPr>
            <w:tcW w:w="1251" w:type="dxa"/>
            <w:shd w:val="clear" w:color="auto" w:fill="94B3D6"/>
          </w:tcPr>
          <w:p>
            <w:pPr>
              <w:pStyle w:val="TableParagraph"/>
              <w:spacing w:before="2"/>
              <w:ind w:left="378"/>
            </w:pPr>
            <w:r>
              <w:rPr>
                <w:spacing w:val="-4"/>
              </w:rPr>
              <w:t>2022</w:t>
            </w:r>
          </w:p>
        </w:tc>
        <w:tc>
          <w:tcPr>
            <w:tcW w:w="1252" w:type="dxa"/>
            <w:shd w:val="clear" w:color="auto" w:fill="94B3D6"/>
          </w:tcPr>
          <w:p>
            <w:pPr>
              <w:pStyle w:val="TableParagraph"/>
              <w:spacing w:before="2"/>
              <w:ind w:left="378"/>
            </w:pPr>
            <w:r>
              <w:rPr>
                <w:spacing w:val="-4"/>
              </w:rPr>
              <w:t>2023</w:t>
            </w:r>
          </w:p>
        </w:tc>
        <w:tc>
          <w:tcPr>
            <w:tcW w:w="1110" w:type="dxa"/>
            <w:shd w:val="clear" w:color="auto" w:fill="94B3D6"/>
          </w:tcPr>
          <w:p>
            <w:pPr>
              <w:pStyle w:val="TableParagraph"/>
              <w:spacing w:before="2"/>
              <w:ind w:left="307"/>
            </w:pPr>
            <w:r>
              <w:rPr>
                <w:spacing w:val="-4"/>
              </w:rPr>
              <w:t>2024</w:t>
            </w:r>
          </w:p>
        </w:tc>
      </w:tr>
      <w:tr>
        <w:trPr>
          <w:trHeight w:val="760"/>
        </w:trPr>
        <w:tc>
          <w:tcPr>
            <w:tcW w:w="1757" w:type="dxa"/>
            <w:shd w:val="clear" w:color="auto" w:fill="DBE4F0"/>
          </w:tcPr>
          <w:p>
            <w:pPr>
              <w:pStyle w:val="TableParagraph"/>
              <w:spacing w:before="2"/>
              <w:ind w:left="107"/>
            </w:pPr>
            <w:r>
              <w:rPr>
                <w:spacing w:val="-2"/>
              </w:rPr>
              <w:t>Stocksbridge</w:t>
            </w:r>
          </w:p>
        </w:tc>
        <w:tc>
          <w:tcPr>
            <w:tcW w:w="1250" w:type="dxa"/>
            <w:shd w:val="clear" w:color="auto" w:fill="DBE4F0"/>
          </w:tcPr>
          <w:p>
            <w:pPr>
              <w:pStyle w:val="TableParagraph"/>
              <w:spacing w:before="2"/>
              <w:ind w:left="367" w:right="356"/>
              <w:jc w:val="center"/>
            </w:pPr>
            <w:r>
              <w:rPr>
                <w:spacing w:val="-5"/>
              </w:rPr>
              <w:t>78%</w:t>
            </w:r>
          </w:p>
        </w:tc>
        <w:tc>
          <w:tcPr>
            <w:tcW w:w="1251" w:type="dxa"/>
            <w:shd w:val="clear" w:color="auto" w:fill="DBE4F0"/>
          </w:tcPr>
          <w:p>
            <w:pPr>
              <w:pStyle w:val="TableParagraph"/>
              <w:spacing w:before="2"/>
              <w:ind w:left="406"/>
            </w:pPr>
            <w:r>
              <w:rPr>
                <w:spacing w:val="-5"/>
              </w:rPr>
              <w:t>76%</w:t>
            </w:r>
          </w:p>
        </w:tc>
        <w:tc>
          <w:tcPr>
            <w:tcW w:w="1253" w:type="dxa"/>
            <w:vMerge w:val="restart"/>
            <w:shd w:val="clear" w:color="auto" w:fill="DBE4F0"/>
          </w:tcPr>
          <w:p>
            <w:pPr>
              <w:pStyle w:val="TableParagraph"/>
              <w:spacing w:before="6"/>
              <w:rPr>
                <w:b/>
                <w:sz w:val="33"/>
              </w:rPr>
            </w:pPr>
          </w:p>
          <w:p>
            <w:pPr>
              <w:pStyle w:val="TableParagraph"/>
              <w:ind w:left="189" w:right="184" w:firstLine="2"/>
              <w:jc w:val="center"/>
            </w:pPr>
            <w:r>
              <w:t>No data due to Covid</w:t>
            </w:r>
            <w:r>
              <w:rPr>
                <w:spacing w:val="-16"/>
              </w:rPr>
              <w:t xml:space="preserve"> </w:t>
            </w:r>
            <w:r>
              <w:t>19</w:t>
            </w:r>
          </w:p>
        </w:tc>
        <w:tc>
          <w:tcPr>
            <w:tcW w:w="1249" w:type="dxa"/>
            <w:shd w:val="clear" w:color="auto" w:fill="DBE4F0"/>
          </w:tcPr>
          <w:p>
            <w:pPr>
              <w:pStyle w:val="TableParagraph"/>
              <w:spacing w:before="2"/>
              <w:ind w:left="365" w:right="356"/>
              <w:jc w:val="center"/>
            </w:pPr>
            <w:r>
              <w:rPr>
                <w:spacing w:val="-5"/>
              </w:rPr>
              <w:t>70%</w:t>
            </w:r>
          </w:p>
        </w:tc>
        <w:tc>
          <w:tcPr>
            <w:tcW w:w="1251" w:type="dxa"/>
            <w:shd w:val="clear" w:color="auto" w:fill="DBE4F0"/>
          </w:tcPr>
          <w:p>
            <w:pPr>
              <w:pStyle w:val="TableParagraph"/>
              <w:spacing w:before="2"/>
              <w:ind w:left="405"/>
            </w:pPr>
            <w:r>
              <w:rPr>
                <w:spacing w:val="-5"/>
              </w:rPr>
              <w:t>68%</w:t>
            </w:r>
          </w:p>
        </w:tc>
        <w:tc>
          <w:tcPr>
            <w:tcW w:w="1252" w:type="dxa"/>
            <w:shd w:val="clear" w:color="auto" w:fill="DBE4F0"/>
          </w:tcPr>
          <w:p>
            <w:pPr>
              <w:pStyle w:val="TableParagraph"/>
              <w:jc w:val="center"/>
            </w:pPr>
            <w:r>
              <w:t>68%</w:t>
            </w:r>
          </w:p>
        </w:tc>
        <w:tc>
          <w:tcPr>
            <w:tcW w:w="1110" w:type="dxa"/>
            <w:shd w:val="clear" w:color="auto" w:fill="DBE4F0"/>
          </w:tcPr>
          <w:p>
            <w:pPr>
              <w:pStyle w:val="TableParagraph"/>
              <w:jc w:val="center"/>
            </w:pPr>
          </w:p>
        </w:tc>
      </w:tr>
      <w:tr>
        <w:trPr>
          <w:trHeight w:val="758"/>
        </w:trPr>
        <w:tc>
          <w:tcPr>
            <w:tcW w:w="1757" w:type="dxa"/>
          </w:tcPr>
          <w:p>
            <w:pPr>
              <w:pStyle w:val="TableParagraph"/>
              <w:ind w:left="107"/>
            </w:pPr>
            <w:r>
              <w:rPr>
                <w:spacing w:val="-2"/>
              </w:rPr>
              <w:t>National</w:t>
            </w:r>
          </w:p>
        </w:tc>
        <w:tc>
          <w:tcPr>
            <w:tcW w:w="1250" w:type="dxa"/>
          </w:tcPr>
          <w:p>
            <w:pPr>
              <w:pStyle w:val="TableParagraph"/>
              <w:ind w:left="367" w:right="355"/>
              <w:jc w:val="center"/>
            </w:pPr>
            <w:r>
              <w:rPr>
                <w:spacing w:val="-5"/>
              </w:rPr>
              <w:t>82%</w:t>
            </w:r>
          </w:p>
        </w:tc>
        <w:tc>
          <w:tcPr>
            <w:tcW w:w="1251" w:type="dxa"/>
          </w:tcPr>
          <w:p>
            <w:pPr>
              <w:pStyle w:val="TableParagraph"/>
              <w:ind w:left="406"/>
            </w:pPr>
            <w:r>
              <w:rPr>
                <w:spacing w:val="-5"/>
              </w:rPr>
              <w:t>82%</w:t>
            </w:r>
          </w:p>
        </w:tc>
        <w:tc>
          <w:tcPr>
            <w:tcW w:w="1253" w:type="dxa"/>
            <w:vMerge/>
            <w:tcBorders>
              <w:top w:val="nil"/>
            </w:tcBorders>
            <w:shd w:val="clear" w:color="auto" w:fill="DBE4F0"/>
          </w:tcPr>
          <w:p>
            <w:pPr>
              <w:rPr>
                <w:sz w:val="2"/>
                <w:szCs w:val="2"/>
              </w:rPr>
            </w:pPr>
          </w:p>
        </w:tc>
        <w:tc>
          <w:tcPr>
            <w:tcW w:w="1249" w:type="dxa"/>
          </w:tcPr>
          <w:p>
            <w:pPr>
              <w:pStyle w:val="TableParagraph"/>
              <w:ind w:left="237" w:firstLine="245"/>
            </w:pPr>
            <w:r>
              <w:rPr>
                <w:spacing w:val="-6"/>
              </w:rPr>
              <w:t xml:space="preserve">No </w:t>
            </w:r>
            <w:r>
              <w:rPr>
                <w:spacing w:val="-2"/>
              </w:rPr>
              <w:t>national</w:t>
            </w:r>
          </w:p>
          <w:p>
            <w:pPr>
              <w:pStyle w:val="TableParagraph"/>
              <w:spacing w:line="232" w:lineRule="exact"/>
              <w:ind w:left="408"/>
            </w:pPr>
            <w:r>
              <w:rPr>
                <w:spacing w:val="-4"/>
              </w:rPr>
              <w:t>data</w:t>
            </w:r>
          </w:p>
        </w:tc>
        <w:tc>
          <w:tcPr>
            <w:tcW w:w="1251" w:type="dxa"/>
          </w:tcPr>
          <w:p>
            <w:pPr>
              <w:pStyle w:val="TableParagraph"/>
              <w:ind w:left="405"/>
            </w:pPr>
            <w:r>
              <w:rPr>
                <w:spacing w:val="-5"/>
              </w:rPr>
              <w:t>75%</w:t>
            </w:r>
          </w:p>
        </w:tc>
        <w:tc>
          <w:tcPr>
            <w:tcW w:w="1252" w:type="dxa"/>
          </w:tcPr>
          <w:p>
            <w:pPr>
              <w:pStyle w:val="TableParagraph"/>
              <w:jc w:val="center"/>
            </w:pPr>
          </w:p>
        </w:tc>
        <w:tc>
          <w:tcPr>
            <w:tcW w:w="1110" w:type="dxa"/>
          </w:tcPr>
          <w:p>
            <w:pPr>
              <w:pStyle w:val="TableParagraph"/>
              <w:jc w:val="center"/>
            </w:pPr>
          </w:p>
        </w:tc>
      </w:tr>
    </w:tbl>
    <w:p>
      <w:pPr>
        <w:spacing w:before="5"/>
        <w:rPr>
          <w:b/>
          <w:sz w:val="25"/>
        </w:rPr>
      </w:pPr>
    </w:p>
    <w:p>
      <w:pPr>
        <w:pStyle w:val="BodyText"/>
        <w:ind w:left="120"/>
      </w:pPr>
      <w:r>
        <w:t>Phonic</w:t>
      </w:r>
      <w:r>
        <w:rPr>
          <w:spacing w:val="-5"/>
        </w:rPr>
        <w:t xml:space="preserve"> </w:t>
      </w:r>
      <w:r>
        <w:t>Screening</w:t>
      </w:r>
      <w:r>
        <w:rPr>
          <w:spacing w:val="-4"/>
        </w:rPr>
        <w:t xml:space="preserve"> </w:t>
      </w:r>
      <w:r>
        <w:rPr>
          <w:spacing w:val="-5"/>
        </w:rPr>
        <w:t>Y2</w:t>
      </w:r>
    </w:p>
    <w:p>
      <w:pPr>
        <w:spacing w:before="6" w:after="1"/>
        <w:rPr>
          <w:b/>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1250"/>
        <w:gridCol w:w="1251"/>
        <w:gridCol w:w="1253"/>
        <w:gridCol w:w="1249"/>
        <w:gridCol w:w="1251"/>
        <w:gridCol w:w="1252"/>
        <w:gridCol w:w="1110"/>
      </w:tblGrid>
      <w:tr>
        <w:trPr>
          <w:trHeight w:val="506"/>
        </w:trPr>
        <w:tc>
          <w:tcPr>
            <w:tcW w:w="1757" w:type="dxa"/>
            <w:shd w:val="clear" w:color="auto" w:fill="94B3D6"/>
          </w:tcPr>
          <w:p>
            <w:pPr>
              <w:pStyle w:val="TableParagraph"/>
              <w:rPr>
                <w:rFonts w:ascii="Times New Roman"/>
              </w:rPr>
            </w:pPr>
          </w:p>
        </w:tc>
        <w:tc>
          <w:tcPr>
            <w:tcW w:w="1250" w:type="dxa"/>
            <w:shd w:val="clear" w:color="auto" w:fill="94B3D6"/>
          </w:tcPr>
          <w:p>
            <w:pPr>
              <w:pStyle w:val="TableParagraph"/>
              <w:ind w:left="367" w:right="359"/>
              <w:jc w:val="center"/>
            </w:pPr>
            <w:r>
              <w:rPr>
                <w:spacing w:val="-4"/>
              </w:rPr>
              <w:t>2018</w:t>
            </w:r>
          </w:p>
        </w:tc>
        <w:tc>
          <w:tcPr>
            <w:tcW w:w="1251" w:type="dxa"/>
            <w:shd w:val="clear" w:color="auto" w:fill="94B3D6"/>
          </w:tcPr>
          <w:p>
            <w:pPr>
              <w:pStyle w:val="TableParagraph"/>
              <w:ind w:left="380"/>
            </w:pPr>
            <w:r>
              <w:rPr>
                <w:spacing w:val="-4"/>
              </w:rPr>
              <w:t>2019</w:t>
            </w:r>
          </w:p>
        </w:tc>
        <w:tc>
          <w:tcPr>
            <w:tcW w:w="1253" w:type="dxa"/>
            <w:shd w:val="clear" w:color="auto" w:fill="94B3D6"/>
          </w:tcPr>
          <w:p>
            <w:pPr>
              <w:pStyle w:val="TableParagraph"/>
              <w:ind w:left="379"/>
            </w:pPr>
            <w:r>
              <w:rPr>
                <w:spacing w:val="-4"/>
              </w:rPr>
              <w:t>2020</w:t>
            </w:r>
          </w:p>
        </w:tc>
        <w:tc>
          <w:tcPr>
            <w:tcW w:w="1249" w:type="dxa"/>
            <w:shd w:val="clear" w:color="auto" w:fill="94B3D6"/>
          </w:tcPr>
          <w:p>
            <w:pPr>
              <w:pStyle w:val="TableParagraph"/>
              <w:ind w:left="377"/>
            </w:pPr>
            <w:r>
              <w:rPr>
                <w:spacing w:val="-4"/>
              </w:rPr>
              <w:t>2021</w:t>
            </w:r>
          </w:p>
        </w:tc>
        <w:tc>
          <w:tcPr>
            <w:tcW w:w="1251" w:type="dxa"/>
            <w:shd w:val="clear" w:color="auto" w:fill="94B3D6"/>
          </w:tcPr>
          <w:p>
            <w:pPr>
              <w:pStyle w:val="TableParagraph"/>
              <w:ind w:left="378"/>
            </w:pPr>
            <w:r>
              <w:rPr>
                <w:spacing w:val="-4"/>
              </w:rPr>
              <w:t>2022</w:t>
            </w:r>
          </w:p>
        </w:tc>
        <w:tc>
          <w:tcPr>
            <w:tcW w:w="1252" w:type="dxa"/>
            <w:shd w:val="clear" w:color="auto" w:fill="94B3D6"/>
          </w:tcPr>
          <w:p>
            <w:pPr>
              <w:pStyle w:val="TableParagraph"/>
              <w:ind w:left="378"/>
            </w:pPr>
            <w:r>
              <w:rPr>
                <w:spacing w:val="-4"/>
              </w:rPr>
              <w:t>2023</w:t>
            </w:r>
          </w:p>
        </w:tc>
        <w:tc>
          <w:tcPr>
            <w:tcW w:w="1110" w:type="dxa"/>
            <w:shd w:val="clear" w:color="auto" w:fill="94B3D6"/>
          </w:tcPr>
          <w:p>
            <w:pPr>
              <w:pStyle w:val="TableParagraph"/>
              <w:ind w:left="307"/>
            </w:pPr>
            <w:r>
              <w:rPr>
                <w:spacing w:val="-4"/>
              </w:rPr>
              <w:t>2024</w:t>
            </w:r>
          </w:p>
        </w:tc>
      </w:tr>
      <w:tr>
        <w:trPr>
          <w:trHeight w:val="757"/>
        </w:trPr>
        <w:tc>
          <w:tcPr>
            <w:tcW w:w="1757" w:type="dxa"/>
            <w:shd w:val="clear" w:color="auto" w:fill="DBE4F0"/>
          </w:tcPr>
          <w:p>
            <w:pPr>
              <w:pStyle w:val="TableParagraph"/>
              <w:ind w:left="107"/>
            </w:pPr>
            <w:r>
              <w:rPr>
                <w:spacing w:val="-2"/>
              </w:rPr>
              <w:t>Stocksbridge</w:t>
            </w:r>
          </w:p>
        </w:tc>
        <w:tc>
          <w:tcPr>
            <w:tcW w:w="1250" w:type="dxa"/>
            <w:shd w:val="clear" w:color="auto" w:fill="DBE4F0"/>
          </w:tcPr>
          <w:p>
            <w:pPr>
              <w:pStyle w:val="TableParagraph"/>
              <w:ind w:left="367" w:right="356"/>
              <w:jc w:val="center"/>
            </w:pPr>
            <w:r>
              <w:rPr>
                <w:spacing w:val="-5"/>
              </w:rPr>
              <w:t>75%</w:t>
            </w:r>
          </w:p>
        </w:tc>
        <w:tc>
          <w:tcPr>
            <w:tcW w:w="1251" w:type="dxa"/>
            <w:shd w:val="clear" w:color="auto" w:fill="DBE4F0"/>
          </w:tcPr>
          <w:p>
            <w:pPr>
              <w:pStyle w:val="TableParagraph"/>
              <w:ind w:left="406"/>
            </w:pPr>
            <w:r>
              <w:rPr>
                <w:spacing w:val="-5"/>
              </w:rPr>
              <w:t>86%</w:t>
            </w:r>
          </w:p>
        </w:tc>
        <w:tc>
          <w:tcPr>
            <w:tcW w:w="1253" w:type="dxa"/>
            <w:vMerge w:val="restart"/>
            <w:shd w:val="clear" w:color="auto" w:fill="DBE4F0"/>
          </w:tcPr>
          <w:p>
            <w:pPr>
              <w:pStyle w:val="TableParagraph"/>
              <w:spacing w:before="4"/>
              <w:rPr>
                <w:b/>
                <w:sz w:val="33"/>
              </w:rPr>
            </w:pPr>
          </w:p>
          <w:p>
            <w:pPr>
              <w:pStyle w:val="TableParagraph"/>
              <w:ind w:left="189" w:right="184" w:firstLine="2"/>
              <w:jc w:val="center"/>
            </w:pPr>
            <w:r>
              <w:t>No data due to Covid</w:t>
            </w:r>
            <w:r>
              <w:rPr>
                <w:spacing w:val="-16"/>
              </w:rPr>
              <w:t xml:space="preserve"> </w:t>
            </w:r>
            <w:r>
              <w:t>19</w:t>
            </w:r>
          </w:p>
        </w:tc>
        <w:tc>
          <w:tcPr>
            <w:tcW w:w="1249" w:type="dxa"/>
            <w:vMerge w:val="restart"/>
            <w:shd w:val="clear" w:color="auto" w:fill="DBE4F0"/>
          </w:tcPr>
          <w:p>
            <w:pPr>
              <w:pStyle w:val="TableParagraph"/>
              <w:spacing w:before="4"/>
              <w:rPr>
                <w:b/>
                <w:sz w:val="33"/>
              </w:rPr>
            </w:pPr>
          </w:p>
          <w:p>
            <w:pPr>
              <w:pStyle w:val="TableParagraph"/>
              <w:ind w:left="187" w:right="183" w:firstLine="2"/>
              <w:jc w:val="center"/>
            </w:pPr>
            <w:r>
              <w:t>No data due to Covid</w:t>
            </w:r>
            <w:r>
              <w:rPr>
                <w:spacing w:val="-16"/>
              </w:rPr>
              <w:t xml:space="preserve"> </w:t>
            </w:r>
            <w:r>
              <w:t>19</w:t>
            </w:r>
          </w:p>
        </w:tc>
        <w:tc>
          <w:tcPr>
            <w:tcW w:w="1251" w:type="dxa"/>
            <w:vMerge w:val="restart"/>
            <w:shd w:val="clear" w:color="auto" w:fill="DBE4F0"/>
          </w:tcPr>
          <w:p>
            <w:pPr>
              <w:pStyle w:val="TableParagraph"/>
              <w:spacing w:before="4"/>
              <w:rPr>
                <w:b/>
                <w:sz w:val="33"/>
              </w:rPr>
            </w:pPr>
          </w:p>
          <w:p>
            <w:pPr>
              <w:pStyle w:val="TableParagraph"/>
              <w:ind w:left="189" w:right="183" w:firstLine="2"/>
              <w:jc w:val="center"/>
            </w:pPr>
            <w:r>
              <w:t>No data due to Covid</w:t>
            </w:r>
            <w:r>
              <w:rPr>
                <w:spacing w:val="-16"/>
              </w:rPr>
              <w:t xml:space="preserve"> </w:t>
            </w:r>
            <w:r>
              <w:t>19</w:t>
            </w:r>
          </w:p>
        </w:tc>
        <w:tc>
          <w:tcPr>
            <w:tcW w:w="1252" w:type="dxa"/>
            <w:shd w:val="clear" w:color="auto" w:fill="DBE4F0"/>
          </w:tcPr>
          <w:p>
            <w:pPr>
              <w:pStyle w:val="TableParagraph"/>
              <w:jc w:val="center"/>
            </w:pPr>
            <w:r>
              <w:t>84%</w:t>
            </w:r>
          </w:p>
        </w:tc>
        <w:tc>
          <w:tcPr>
            <w:tcW w:w="1110" w:type="dxa"/>
            <w:shd w:val="clear" w:color="auto" w:fill="DBE4F0"/>
          </w:tcPr>
          <w:p>
            <w:pPr>
              <w:pStyle w:val="TableParagraph"/>
              <w:jc w:val="center"/>
            </w:pPr>
          </w:p>
        </w:tc>
      </w:tr>
      <w:tr>
        <w:trPr>
          <w:trHeight w:val="760"/>
        </w:trPr>
        <w:tc>
          <w:tcPr>
            <w:tcW w:w="1757" w:type="dxa"/>
          </w:tcPr>
          <w:p>
            <w:pPr>
              <w:pStyle w:val="TableParagraph"/>
              <w:ind w:left="107"/>
            </w:pPr>
            <w:r>
              <w:rPr>
                <w:spacing w:val="-2"/>
              </w:rPr>
              <w:t>National</w:t>
            </w:r>
          </w:p>
        </w:tc>
        <w:tc>
          <w:tcPr>
            <w:tcW w:w="1250" w:type="dxa"/>
          </w:tcPr>
          <w:p>
            <w:pPr>
              <w:pStyle w:val="TableParagraph"/>
              <w:ind w:left="367" w:right="356"/>
              <w:jc w:val="center"/>
            </w:pPr>
            <w:r>
              <w:rPr>
                <w:spacing w:val="-5"/>
              </w:rPr>
              <w:t>92%</w:t>
            </w:r>
          </w:p>
        </w:tc>
        <w:tc>
          <w:tcPr>
            <w:tcW w:w="1251" w:type="dxa"/>
          </w:tcPr>
          <w:p>
            <w:pPr>
              <w:pStyle w:val="TableParagraph"/>
              <w:ind w:left="406"/>
            </w:pPr>
            <w:r>
              <w:rPr>
                <w:spacing w:val="-5"/>
              </w:rPr>
              <w:t>91%</w:t>
            </w:r>
          </w:p>
        </w:tc>
        <w:tc>
          <w:tcPr>
            <w:tcW w:w="1253" w:type="dxa"/>
            <w:vMerge/>
            <w:tcBorders>
              <w:top w:val="nil"/>
            </w:tcBorders>
            <w:shd w:val="clear" w:color="auto" w:fill="DBE4F0"/>
          </w:tcPr>
          <w:p>
            <w:pPr>
              <w:rPr>
                <w:sz w:val="2"/>
                <w:szCs w:val="2"/>
              </w:rPr>
            </w:pPr>
          </w:p>
        </w:tc>
        <w:tc>
          <w:tcPr>
            <w:tcW w:w="1249" w:type="dxa"/>
            <w:vMerge/>
            <w:tcBorders>
              <w:top w:val="nil"/>
            </w:tcBorders>
            <w:shd w:val="clear" w:color="auto" w:fill="DBE4F0"/>
          </w:tcPr>
          <w:p>
            <w:pPr>
              <w:rPr>
                <w:sz w:val="2"/>
                <w:szCs w:val="2"/>
              </w:rPr>
            </w:pPr>
          </w:p>
        </w:tc>
        <w:tc>
          <w:tcPr>
            <w:tcW w:w="1251" w:type="dxa"/>
            <w:vMerge/>
            <w:tcBorders>
              <w:top w:val="nil"/>
            </w:tcBorders>
            <w:shd w:val="clear" w:color="auto" w:fill="DBE4F0"/>
          </w:tcPr>
          <w:p>
            <w:pPr>
              <w:rPr>
                <w:sz w:val="2"/>
                <w:szCs w:val="2"/>
              </w:rPr>
            </w:pPr>
          </w:p>
        </w:tc>
        <w:tc>
          <w:tcPr>
            <w:tcW w:w="1252" w:type="dxa"/>
          </w:tcPr>
          <w:p>
            <w:pPr>
              <w:pStyle w:val="TableParagraph"/>
              <w:jc w:val="center"/>
            </w:pPr>
          </w:p>
        </w:tc>
        <w:tc>
          <w:tcPr>
            <w:tcW w:w="1110" w:type="dxa"/>
          </w:tcPr>
          <w:p>
            <w:pPr>
              <w:pStyle w:val="TableParagraph"/>
              <w:jc w:val="center"/>
            </w:pPr>
          </w:p>
        </w:tc>
      </w:tr>
    </w:tbl>
    <w:p>
      <w:pPr>
        <w:rPr>
          <w:b/>
          <w:sz w:val="24"/>
        </w:rPr>
      </w:pPr>
    </w:p>
    <w:p>
      <w:pPr>
        <w:pStyle w:val="BodyText"/>
        <w:ind w:left="120"/>
      </w:pPr>
      <w:r>
        <w:t>2022</w:t>
      </w:r>
      <w:r>
        <w:rPr>
          <w:spacing w:val="-2"/>
        </w:rPr>
        <w:t xml:space="preserve"> </w:t>
      </w:r>
      <w:r>
        <w:t>Key</w:t>
      </w:r>
      <w:r>
        <w:rPr>
          <w:spacing w:val="-6"/>
        </w:rPr>
        <w:t xml:space="preserve"> </w:t>
      </w:r>
      <w:r>
        <w:t>Stage</w:t>
      </w:r>
      <w:r>
        <w:rPr>
          <w:spacing w:val="-3"/>
        </w:rPr>
        <w:t xml:space="preserve"> </w:t>
      </w:r>
      <w:r>
        <w:rPr>
          <w:spacing w:val="-5"/>
        </w:rPr>
        <w:t>One</w:t>
      </w:r>
    </w:p>
    <w:p>
      <w:pPr>
        <w:spacing w:before="8" w:after="1"/>
        <w:rPr>
          <w:b/>
          <w:sz w:val="28"/>
        </w:rPr>
      </w:pPr>
    </w:p>
    <w:tbl>
      <w:tblPr>
        <w:tblW w:w="1079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9"/>
        <w:gridCol w:w="1665"/>
        <w:gridCol w:w="1512"/>
        <w:gridCol w:w="1512"/>
        <w:gridCol w:w="1512"/>
      </w:tblGrid>
      <w:tr>
        <w:trPr>
          <w:trHeight w:val="706"/>
        </w:trPr>
        <w:tc>
          <w:tcPr>
            <w:tcW w:w="4589" w:type="dxa"/>
            <w:shd w:val="clear" w:color="auto" w:fill="B8CCE3"/>
          </w:tcPr>
          <w:p>
            <w:pPr>
              <w:pStyle w:val="TableParagraph"/>
              <w:jc w:val="center"/>
              <w:rPr>
                <w:rFonts w:ascii="Times New Roman"/>
              </w:rPr>
            </w:pPr>
          </w:p>
        </w:tc>
        <w:tc>
          <w:tcPr>
            <w:tcW w:w="1665" w:type="dxa"/>
            <w:shd w:val="clear" w:color="auto" w:fill="B8CCE3"/>
          </w:tcPr>
          <w:p>
            <w:pPr>
              <w:pStyle w:val="TableParagraph"/>
              <w:spacing w:line="232" w:lineRule="exact"/>
              <w:ind w:left="741" w:right="731" w:hanging="437"/>
              <w:jc w:val="center"/>
              <w:rPr>
                <w:b/>
              </w:rPr>
            </w:pPr>
            <w:r>
              <w:rPr>
                <w:b/>
              </w:rPr>
              <w:t>SNI</w:t>
            </w:r>
          </w:p>
          <w:p>
            <w:pPr>
              <w:pStyle w:val="TableParagraph"/>
              <w:spacing w:line="232" w:lineRule="exact"/>
              <w:ind w:left="741" w:right="731" w:hanging="437"/>
              <w:jc w:val="center"/>
              <w:rPr>
                <w:b/>
              </w:rPr>
            </w:pPr>
            <w:r>
              <w:rPr>
                <w:b/>
              </w:rPr>
              <w:t>2022</w:t>
            </w:r>
          </w:p>
        </w:tc>
        <w:tc>
          <w:tcPr>
            <w:tcW w:w="1512" w:type="dxa"/>
            <w:shd w:val="clear" w:color="auto" w:fill="B8CCE3"/>
          </w:tcPr>
          <w:p>
            <w:pPr>
              <w:pStyle w:val="TableParagraph"/>
              <w:ind w:left="466" w:right="140" w:hanging="131"/>
              <w:jc w:val="center"/>
              <w:rPr>
                <w:b/>
                <w:spacing w:val="-2"/>
              </w:rPr>
            </w:pPr>
            <w:r>
              <w:rPr>
                <w:b/>
                <w:spacing w:val="-2"/>
              </w:rPr>
              <w:t>National</w:t>
            </w:r>
          </w:p>
          <w:p>
            <w:pPr>
              <w:pStyle w:val="TableParagraph"/>
              <w:ind w:left="466" w:right="140" w:hanging="131"/>
              <w:jc w:val="center"/>
              <w:rPr>
                <w:b/>
                <w:spacing w:val="-2"/>
              </w:rPr>
            </w:pPr>
            <w:r>
              <w:rPr>
                <w:b/>
                <w:spacing w:val="-4"/>
              </w:rPr>
              <w:t>2022</w:t>
            </w:r>
          </w:p>
        </w:tc>
        <w:tc>
          <w:tcPr>
            <w:tcW w:w="1512" w:type="dxa"/>
            <w:shd w:val="clear" w:color="auto" w:fill="B8CCE3"/>
          </w:tcPr>
          <w:p>
            <w:pPr>
              <w:pStyle w:val="TableParagraph"/>
              <w:spacing w:line="232" w:lineRule="exact"/>
              <w:ind w:left="741" w:right="731" w:hanging="437"/>
              <w:jc w:val="center"/>
              <w:rPr>
                <w:b/>
              </w:rPr>
            </w:pPr>
            <w:r>
              <w:rPr>
                <w:b/>
              </w:rPr>
              <w:t>SNI</w:t>
            </w:r>
          </w:p>
          <w:p>
            <w:pPr>
              <w:pStyle w:val="TableParagraph"/>
              <w:spacing w:line="232" w:lineRule="exact"/>
              <w:ind w:left="741" w:right="731" w:hanging="437"/>
              <w:jc w:val="center"/>
              <w:rPr>
                <w:b/>
              </w:rPr>
            </w:pPr>
            <w:r>
              <w:rPr>
                <w:b/>
              </w:rPr>
              <w:t>23</w:t>
            </w:r>
          </w:p>
        </w:tc>
        <w:tc>
          <w:tcPr>
            <w:tcW w:w="1512" w:type="dxa"/>
            <w:shd w:val="clear" w:color="auto" w:fill="B8CCE3"/>
          </w:tcPr>
          <w:p>
            <w:pPr>
              <w:pStyle w:val="TableParagraph"/>
              <w:ind w:left="466" w:right="140" w:hanging="131"/>
              <w:jc w:val="center"/>
              <w:rPr>
                <w:b/>
                <w:spacing w:val="-2"/>
              </w:rPr>
            </w:pPr>
            <w:r>
              <w:rPr>
                <w:b/>
                <w:spacing w:val="-2"/>
              </w:rPr>
              <w:t>National</w:t>
            </w:r>
          </w:p>
          <w:p>
            <w:pPr>
              <w:pStyle w:val="TableParagraph"/>
              <w:ind w:left="466" w:right="140" w:hanging="131"/>
              <w:jc w:val="center"/>
              <w:rPr>
                <w:b/>
                <w:spacing w:val="-2"/>
              </w:rPr>
            </w:pPr>
            <w:r>
              <w:rPr>
                <w:b/>
                <w:spacing w:val="-4"/>
              </w:rPr>
              <w:t>2023</w:t>
            </w:r>
          </w:p>
        </w:tc>
      </w:tr>
      <w:tr>
        <w:trPr>
          <w:trHeight w:val="235"/>
        </w:trPr>
        <w:tc>
          <w:tcPr>
            <w:tcW w:w="4589" w:type="dxa"/>
          </w:tcPr>
          <w:p>
            <w:pPr>
              <w:pStyle w:val="TableParagraph"/>
              <w:spacing w:line="234" w:lineRule="exact"/>
              <w:ind w:left="107"/>
            </w:pPr>
            <w:r>
              <w:t>%</w:t>
            </w:r>
            <w:r>
              <w:rPr>
                <w:spacing w:val="-3"/>
              </w:rPr>
              <w:t xml:space="preserve"> </w:t>
            </w:r>
            <w:r>
              <w:t>working</w:t>
            </w:r>
            <w:r>
              <w:rPr>
                <w:spacing w:val="-4"/>
              </w:rPr>
              <w:t xml:space="preserve"> </w:t>
            </w:r>
            <w:r>
              <w:t>at</w:t>
            </w:r>
            <w:r>
              <w:rPr>
                <w:spacing w:val="-3"/>
              </w:rPr>
              <w:t xml:space="preserve"> </w:t>
            </w:r>
            <w:r>
              <w:t>the</w:t>
            </w:r>
            <w:r>
              <w:rPr>
                <w:spacing w:val="-6"/>
              </w:rPr>
              <w:t xml:space="preserve"> </w:t>
            </w:r>
            <w:r>
              <w:t>expected</w:t>
            </w:r>
            <w:r>
              <w:rPr>
                <w:spacing w:val="-3"/>
              </w:rPr>
              <w:t xml:space="preserve"> </w:t>
            </w:r>
            <w:r>
              <w:t>standard+</w:t>
            </w:r>
            <w:r>
              <w:rPr>
                <w:spacing w:val="-6"/>
              </w:rPr>
              <w:t xml:space="preserve"> </w:t>
            </w:r>
            <w:r>
              <w:t>KS1</w:t>
            </w:r>
            <w:r>
              <w:rPr>
                <w:spacing w:val="-5"/>
              </w:rPr>
              <w:t xml:space="preserve"> </w:t>
            </w:r>
            <w:r>
              <w:rPr>
                <w:spacing w:val="-2"/>
              </w:rPr>
              <w:t>reading</w:t>
            </w:r>
          </w:p>
        </w:tc>
        <w:tc>
          <w:tcPr>
            <w:tcW w:w="1665" w:type="dxa"/>
            <w:shd w:val="clear" w:color="auto" w:fill="DBE4F0"/>
          </w:tcPr>
          <w:p>
            <w:pPr>
              <w:pStyle w:val="TableParagraph"/>
              <w:spacing w:line="234" w:lineRule="exact"/>
              <w:ind w:right="889"/>
              <w:jc w:val="right"/>
              <w:rPr>
                <w:b/>
              </w:rPr>
            </w:pPr>
            <w:r>
              <w:rPr>
                <w:b/>
                <w:spacing w:val="-5"/>
              </w:rPr>
              <w:t>66%</w:t>
            </w:r>
          </w:p>
        </w:tc>
        <w:tc>
          <w:tcPr>
            <w:tcW w:w="1512" w:type="dxa"/>
          </w:tcPr>
          <w:p>
            <w:pPr>
              <w:pStyle w:val="TableParagraph"/>
              <w:spacing w:line="234" w:lineRule="exact"/>
              <w:ind w:right="788"/>
              <w:jc w:val="right"/>
            </w:pPr>
            <w:r>
              <w:rPr>
                <w:spacing w:val="-5"/>
              </w:rPr>
              <w:t>67%</w:t>
            </w:r>
          </w:p>
        </w:tc>
        <w:tc>
          <w:tcPr>
            <w:tcW w:w="1512" w:type="dxa"/>
          </w:tcPr>
          <w:p>
            <w:pPr>
              <w:pStyle w:val="TableParagraph"/>
              <w:spacing w:line="234" w:lineRule="exact"/>
              <w:ind w:right="788"/>
              <w:jc w:val="right"/>
            </w:pPr>
            <w:r>
              <w:t>63%</w:t>
            </w:r>
          </w:p>
        </w:tc>
        <w:tc>
          <w:tcPr>
            <w:tcW w:w="1512" w:type="dxa"/>
          </w:tcPr>
          <w:p>
            <w:pPr>
              <w:pStyle w:val="TableParagraph"/>
              <w:spacing w:line="234" w:lineRule="exact"/>
              <w:ind w:right="788"/>
              <w:jc w:val="right"/>
            </w:pPr>
            <w:r>
              <w:t>68%</w:t>
            </w:r>
          </w:p>
        </w:tc>
      </w:tr>
      <w:tr>
        <w:trPr>
          <w:trHeight w:val="233"/>
        </w:trPr>
        <w:tc>
          <w:tcPr>
            <w:tcW w:w="4589" w:type="dxa"/>
          </w:tcPr>
          <w:p>
            <w:pPr>
              <w:pStyle w:val="TableParagraph"/>
              <w:spacing w:line="232" w:lineRule="exact"/>
              <w:ind w:left="107"/>
            </w:pPr>
            <w:r>
              <w:t>%</w:t>
            </w:r>
            <w:r>
              <w:rPr>
                <w:spacing w:val="-3"/>
              </w:rPr>
              <w:t xml:space="preserve"> </w:t>
            </w:r>
            <w:r>
              <w:t>working</w:t>
            </w:r>
            <w:r>
              <w:rPr>
                <w:spacing w:val="-3"/>
              </w:rPr>
              <w:t xml:space="preserve"> </w:t>
            </w:r>
            <w:r>
              <w:t>at</w:t>
            </w:r>
            <w:r>
              <w:rPr>
                <w:spacing w:val="-6"/>
              </w:rPr>
              <w:t xml:space="preserve"> </w:t>
            </w:r>
            <w:r>
              <w:t>greater</w:t>
            </w:r>
            <w:r>
              <w:rPr>
                <w:spacing w:val="-4"/>
              </w:rPr>
              <w:t xml:space="preserve"> </w:t>
            </w:r>
            <w:r>
              <w:t>depth</w:t>
            </w:r>
            <w:r>
              <w:rPr>
                <w:spacing w:val="-3"/>
              </w:rPr>
              <w:t xml:space="preserve"> </w:t>
            </w:r>
            <w:r>
              <w:t>KS1</w:t>
            </w:r>
            <w:r>
              <w:rPr>
                <w:spacing w:val="-4"/>
              </w:rPr>
              <w:t xml:space="preserve"> </w:t>
            </w:r>
            <w:r>
              <w:rPr>
                <w:spacing w:val="-2"/>
              </w:rPr>
              <w:t>reading</w:t>
            </w:r>
          </w:p>
        </w:tc>
        <w:tc>
          <w:tcPr>
            <w:tcW w:w="1665" w:type="dxa"/>
            <w:shd w:val="clear" w:color="auto" w:fill="DBE4F0"/>
          </w:tcPr>
          <w:p>
            <w:pPr>
              <w:pStyle w:val="TableParagraph"/>
              <w:spacing w:line="232" w:lineRule="exact"/>
              <w:ind w:right="889"/>
              <w:jc w:val="right"/>
              <w:rPr>
                <w:b/>
              </w:rPr>
            </w:pPr>
            <w:r>
              <w:rPr>
                <w:b/>
                <w:spacing w:val="-5"/>
              </w:rPr>
              <w:t>41%</w:t>
            </w:r>
          </w:p>
        </w:tc>
        <w:tc>
          <w:tcPr>
            <w:tcW w:w="1512" w:type="dxa"/>
          </w:tcPr>
          <w:p>
            <w:pPr>
              <w:pStyle w:val="TableParagraph"/>
              <w:spacing w:line="232" w:lineRule="exact"/>
              <w:ind w:right="788"/>
              <w:jc w:val="right"/>
            </w:pPr>
            <w:r>
              <w:rPr>
                <w:spacing w:val="-5"/>
              </w:rPr>
              <w:t>18%</w:t>
            </w:r>
          </w:p>
        </w:tc>
        <w:tc>
          <w:tcPr>
            <w:tcW w:w="1512" w:type="dxa"/>
          </w:tcPr>
          <w:p>
            <w:pPr>
              <w:pStyle w:val="TableParagraph"/>
              <w:spacing w:line="232" w:lineRule="exact"/>
              <w:ind w:right="788"/>
              <w:jc w:val="right"/>
            </w:pPr>
            <w:r>
              <w:t>31%</w:t>
            </w:r>
          </w:p>
        </w:tc>
        <w:tc>
          <w:tcPr>
            <w:tcW w:w="1512" w:type="dxa"/>
          </w:tcPr>
          <w:p>
            <w:pPr>
              <w:pStyle w:val="TableParagraph"/>
              <w:spacing w:line="232" w:lineRule="exact"/>
              <w:ind w:right="788"/>
              <w:jc w:val="right"/>
            </w:pPr>
            <w:r>
              <w:t>19%</w:t>
            </w:r>
          </w:p>
        </w:tc>
      </w:tr>
      <w:tr>
        <w:trPr>
          <w:trHeight w:val="235"/>
        </w:trPr>
        <w:tc>
          <w:tcPr>
            <w:tcW w:w="4589" w:type="dxa"/>
          </w:tcPr>
          <w:p>
            <w:pPr>
              <w:pStyle w:val="TableParagraph"/>
              <w:spacing w:line="234" w:lineRule="exact"/>
              <w:ind w:left="107"/>
            </w:pPr>
            <w:r>
              <w:t>%</w:t>
            </w:r>
            <w:r>
              <w:rPr>
                <w:spacing w:val="-3"/>
              </w:rPr>
              <w:t xml:space="preserve"> </w:t>
            </w:r>
            <w:r>
              <w:t>working</w:t>
            </w:r>
            <w:r>
              <w:rPr>
                <w:spacing w:val="-4"/>
              </w:rPr>
              <w:t xml:space="preserve"> </w:t>
            </w:r>
            <w:r>
              <w:t>at</w:t>
            </w:r>
            <w:r>
              <w:rPr>
                <w:spacing w:val="-3"/>
              </w:rPr>
              <w:t xml:space="preserve"> </w:t>
            </w:r>
            <w:r>
              <w:t>the</w:t>
            </w:r>
            <w:r>
              <w:rPr>
                <w:spacing w:val="-6"/>
              </w:rPr>
              <w:t xml:space="preserve"> </w:t>
            </w:r>
            <w:r>
              <w:t>expected</w:t>
            </w:r>
            <w:r>
              <w:rPr>
                <w:spacing w:val="-3"/>
              </w:rPr>
              <w:t xml:space="preserve"> </w:t>
            </w:r>
            <w:r>
              <w:t>standard+</w:t>
            </w:r>
            <w:r>
              <w:rPr>
                <w:spacing w:val="-6"/>
              </w:rPr>
              <w:t xml:space="preserve"> </w:t>
            </w:r>
            <w:r>
              <w:t xml:space="preserve">KS1 </w:t>
            </w:r>
            <w:r>
              <w:rPr>
                <w:spacing w:val="-2"/>
              </w:rPr>
              <w:t>writing</w:t>
            </w:r>
          </w:p>
        </w:tc>
        <w:tc>
          <w:tcPr>
            <w:tcW w:w="1665" w:type="dxa"/>
            <w:shd w:val="clear" w:color="auto" w:fill="DBE4F0"/>
          </w:tcPr>
          <w:p>
            <w:pPr>
              <w:pStyle w:val="TableParagraph"/>
              <w:spacing w:line="234" w:lineRule="exact"/>
              <w:ind w:right="889"/>
              <w:jc w:val="right"/>
              <w:rPr>
                <w:b/>
              </w:rPr>
            </w:pPr>
            <w:r>
              <w:rPr>
                <w:b/>
                <w:spacing w:val="-5"/>
              </w:rPr>
              <w:t>59%</w:t>
            </w:r>
          </w:p>
        </w:tc>
        <w:tc>
          <w:tcPr>
            <w:tcW w:w="1512" w:type="dxa"/>
          </w:tcPr>
          <w:p>
            <w:pPr>
              <w:pStyle w:val="TableParagraph"/>
              <w:spacing w:line="234" w:lineRule="exact"/>
              <w:ind w:right="788"/>
              <w:jc w:val="right"/>
            </w:pPr>
            <w:r>
              <w:rPr>
                <w:spacing w:val="-5"/>
              </w:rPr>
              <w:t>58%</w:t>
            </w:r>
          </w:p>
        </w:tc>
        <w:tc>
          <w:tcPr>
            <w:tcW w:w="1512" w:type="dxa"/>
          </w:tcPr>
          <w:p>
            <w:pPr>
              <w:pStyle w:val="TableParagraph"/>
              <w:spacing w:line="234" w:lineRule="exact"/>
              <w:ind w:right="788"/>
              <w:jc w:val="right"/>
            </w:pPr>
            <w:r>
              <w:t>59%</w:t>
            </w:r>
          </w:p>
        </w:tc>
        <w:tc>
          <w:tcPr>
            <w:tcW w:w="1512" w:type="dxa"/>
          </w:tcPr>
          <w:p>
            <w:pPr>
              <w:pStyle w:val="TableParagraph"/>
              <w:spacing w:line="234" w:lineRule="exact"/>
              <w:ind w:right="788"/>
              <w:jc w:val="right"/>
            </w:pPr>
            <w:r>
              <w:t>60%</w:t>
            </w:r>
          </w:p>
        </w:tc>
      </w:tr>
      <w:tr>
        <w:trPr>
          <w:trHeight w:val="234"/>
        </w:trPr>
        <w:tc>
          <w:tcPr>
            <w:tcW w:w="4589" w:type="dxa"/>
          </w:tcPr>
          <w:p>
            <w:pPr>
              <w:pStyle w:val="TableParagraph"/>
              <w:spacing w:line="232" w:lineRule="exact"/>
              <w:ind w:left="107"/>
            </w:pPr>
            <w:r>
              <w:t>%</w:t>
            </w:r>
            <w:r>
              <w:rPr>
                <w:spacing w:val="-3"/>
              </w:rPr>
              <w:t xml:space="preserve"> </w:t>
            </w:r>
            <w:r>
              <w:t>working</w:t>
            </w:r>
            <w:r>
              <w:rPr>
                <w:spacing w:val="-3"/>
              </w:rPr>
              <w:t xml:space="preserve"> </w:t>
            </w:r>
            <w:r>
              <w:t>at</w:t>
            </w:r>
            <w:r>
              <w:rPr>
                <w:spacing w:val="-5"/>
              </w:rPr>
              <w:t xml:space="preserve"> </w:t>
            </w:r>
            <w:r>
              <w:t>greater</w:t>
            </w:r>
            <w:r>
              <w:rPr>
                <w:spacing w:val="-4"/>
              </w:rPr>
              <w:t xml:space="preserve"> </w:t>
            </w:r>
            <w:r>
              <w:t>depth</w:t>
            </w:r>
            <w:r>
              <w:rPr>
                <w:spacing w:val="-3"/>
              </w:rPr>
              <w:t xml:space="preserve"> </w:t>
            </w:r>
            <w:r>
              <w:t xml:space="preserve">KS1 </w:t>
            </w:r>
            <w:r>
              <w:rPr>
                <w:spacing w:val="-2"/>
              </w:rPr>
              <w:t>writing</w:t>
            </w:r>
          </w:p>
        </w:tc>
        <w:tc>
          <w:tcPr>
            <w:tcW w:w="1665" w:type="dxa"/>
            <w:shd w:val="clear" w:color="auto" w:fill="DBE4F0"/>
          </w:tcPr>
          <w:p>
            <w:pPr>
              <w:pStyle w:val="TableParagraph"/>
              <w:spacing w:line="232" w:lineRule="exact"/>
              <w:ind w:right="889"/>
              <w:jc w:val="right"/>
              <w:rPr>
                <w:b/>
              </w:rPr>
            </w:pPr>
            <w:r>
              <w:rPr>
                <w:b/>
                <w:spacing w:val="-5"/>
              </w:rPr>
              <w:t>11%</w:t>
            </w:r>
          </w:p>
        </w:tc>
        <w:tc>
          <w:tcPr>
            <w:tcW w:w="1512" w:type="dxa"/>
          </w:tcPr>
          <w:p>
            <w:pPr>
              <w:pStyle w:val="TableParagraph"/>
              <w:spacing w:line="232" w:lineRule="exact"/>
              <w:ind w:right="848"/>
              <w:jc w:val="right"/>
            </w:pPr>
            <w:r>
              <w:rPr>
                <w:spacing w:val="-5"/>
              </w:rPr>
              <w:t>8%</w:t>
            </w:r>
          </w:p>
        </w:tc>
        <w:tc>
          <w:tcPr>
            <w:tcW w:w="1512" w:type="dxa"/>
          </w:tcPr>
          <w:p>
            <w:pPr>
              <w:pStyle w:val="TableParagraph"/>
              <w:spacing w:line="232" w:lineRule="exact"/>
              <w:ind w:right="848"/>
              <w:jc w:val="right"/>
            </w:pPr>
            <w:r>
              <w:t>3%</w:t>
            </w:r>
          </w:p>
        </w:tc>
        <w:tc>
          <w:tcPr>
            <w:tcW w:w="1512" w:type="dxa"/>
          </w:tcPr>
          <w:p>
            <w:pPr>
              <w:pStyle w:val="TableParagraph"/>
              <w:spacing w:line="232" w:lineRule="exact"/>
              <w:ind w:right="848"/>
              <w:jc w:val="right"/>
            </w:pPr>
            <w:r>
              <w:t>8%</w:t>
            </w:r>
          </w:p>
        </w:tc>
      </w:tr>
      <w:tr>
        <w:trPr>
          <w:trHeight w:val="79"/>
        </w:trPr>
        <w:tc>
          <w:tcPr>
            <w:tcW w:w="4589" w:type="dxa"/>
          </w:tcPr>
          <w:p>
            <w:pPr>
              <w:pStyle w:val="TableParagraph"/>
              <w:spacing w:before="2" w:line="232" w:lineRule="exact"/>
              <w:ind w:left="107"/>
            </w:pPr>
            <w:r>
              <w:t>%</w:t>
            </w:r>
            <w:r>
              <w:rPr>
                <w:spacing w:val="-3"/>
              </w:rPr>
              <w:t xml:space="preserve"> </w:t>
            </w:r>
            <w:r>
              <w:t>working</w:t>
            </w:r>
            <w:r>
              <w:rPr>
                <w:spacing w:val="-4"/>
              </w:rPr>
              <w:t xml:space="preserve"> </w:t>
            </w:r>
            <w:r>
              <w:t>at</w:t>
            </w:r>
            <w:r>
              <w:rPr>
                <w:spacing w:val="-3"/>
              </w:rPr>
              <w:t xml:space="preserve"> </w:t>
            </w:r>
            <w:r>
              <w:t>the</w:t>
            </w:r>
            <w:r>
              <w:rPr>
                <w:spacing w:val="-6"/>
              </w:rPr>
              <w:t xml:space="preserve"> </w:t>
            </w:r>
            <w:r>
              <w:t>expected</w:t>
            </w:r>
            <w:r>
              <w:rPr>
                <w:spacing w:val="-3"/>
              </w:rPr>
              <w:t xml:space="preserve"> </w:t>
            </w:r>
            <w:r>
              <w:t>standard+</w:t>
            </w:r>
            <w:r>
              <w:rPr>
                <w:spacing w:val="-6"/>
              </w:rPr>
              <w:t xml:space="preserve"> </w:t>
            </w:r>
            <w:r>
              <w:t>KS1</w:t>
            </w:r>
            <w:r>
              <w:rPr>
                <w:spacing w:val="-3"/>
              </w:rPr>
              <w:t xml:space="preserve"> </w:t>
            </w:r>
            <w:r>
              <w:rPr>
                <w:spacing w:val="-2"/>
              </w:rPr>
              <w:t>maths</w:t>
            </w:r>
          </w:p>
        </w:tc>
        <w:tc>
          <w:tcPr>
            <w:tcW w:w="1665" w:type="dxa"/>
            <w:shd w:val="clear" w:color="auto" w:fill="DBE4F0"/>
          </w:tcPr>
          <w:p>
            <w:pPr>
              <w:pStyle w:val="TableParagraph"/>
              <w:spacing w:before="2" w:line="232" w:lineRule="exact"/>
              <w:ind w:right="889"/>
              <w:jc w:val="right"/>
              <w:rPr>
                <w:b/>
              </w:rPr>
            </w:pPr>
            <w:r>
              <w:rPr>
                <w:b/>
                <w:spacing w:val="-5"/>
              </w:rPr>
              <w:t>71%</w:t>
            </w:r>
          </w:p>
        </w:tc>
        <w:tc>
          <w:tcPr>
            <w:tcW w:w="1512" w:type="dxa"/>
          </w:tcPr>
          <w:p>
            <w:pPr>
              <w:pStyle w:val="TableParagraph"/>
              <w:spacing w:before="2" w:line="232" w:lineRule="exact"/>
              <w:ind w:right="788"/>
              <w:jc w:val="right"/>
            </w:pPr>
            <w:r>
              <w:rPr>
                <w:spacing w:val="-5"/>
              </w:rPr>
              <w:t>68%</w:t>
            </w:r>
          </w:p>
        </w:tc>
        <w:tc>
          <w:tcPr>
            <w:tcW w:w="1512" w:type="dxa"/>
          </w:tcPr>
          <w:p>
            <w:pPr>
              <w:pStyle w:val="TableParagraph"/>
              <w:spacing w:before="2" w:line="232" w:lineRule="exact"/>
              <w:ind w:right="788"/>
              <w:jc w:val="right"/>
            </w:pPr>
            <w:r>
              <w:t>66%</w:t>
            </w:r>
          </w:p>
        </w:tc>
        <w:tc>
          <w:tcPr>
            <w:tcW w:w="1512" w:type="dxa"/>
          </w:tcPr>
          <w:p>
            <w:pPr>
              <w:pStyle w:val="TableParagraph"/>
              <w:spacing w:before="2" w:line="232" w:lineRule="exact"/>
              <w:ind w:right="788"/>
              <w:jc w:val="right"/>
            </w:pPr>
            <w:r>
              <w:t>70%</w:t>
            </w:r>
          </w:p>
        </w:tc>
      </w:tr>
      <w:tr>
        <w:trPr>
          <w:trHeight w:val="236"/>
        </w:trPr>
        <w:tc>
          <w:tcPr>
            <w:tcW w:w="4589" w:type="dxa"/>
          </w:tcPr>
          <w:p>
            <w:pPr>
              <w:pStyle w:val="TableParagraph"/>
              <w:spacing w:line="234" w:lineRule="exact"/>
              <w:ind w:left="107"/>
            </w:pPr>
            <w:r>
              <w:t>%</w:t>
            </w:r>
            <w:r>
              <w:rPr>
                <w:spacing w:val="-3"/>
              </w:rPr>
              <w:t xml:space="preserve"> </w:t>
            </w:r>
            <w:r>
              <w:t>working</w:t>
            </w:r>
            <w:r>
              <w:rPr>
                <w:spacing w:val="-3"/>
              </w:rPr>
              <w:t xml:space="preserve"> </w:t>
            </w:r>
            <w:r>
              <w:t>at</w:t>
            </w:r>
            <w:r>
              <w:rPr>
                <w:spacing w:val="-5"/>
              </w:rPr>
              <w:t xml:space="preserve"> </w:t>
            </w:r>
            <w:r>
              <w:t>greater</w:t>
            </w:r>
            <w:r>
              <w:rPr>
                <w:spacing w:val="-4"/>
              </w:rPr>
              <w:t xml:space="preserve"> </w:t>
            </w:r>
            <w:r>
              <w:t>depth</w:t>
            </w:r>
            <w:r>
              <w:rPr>
                <w:spacing w:val="-3"/>
              </w:rPr>
              <w:t xml:space="preserve"> </w:t>
            </w:r>
            <w:r>
              <w:t>KS1</w:t>
            </w:r>
            <w:r>
              <w:rPr>
                <w:spacing w:val="-3"/>
              </w:rPr>
              <w:t xml:space="preserve"> </w:t>
            </w:r>
            <w:r>
              <w:rPr>
                <w:spacing w:val="-2"/>
              </w:rPr>
              <w:t>maths</w:t>
            </w:r>
          </w:p>
        </w:tc>
        <w:tc>
          <w:tcPr>
            <w:tcW w:w="1665" w:type="dxa"/>
            <w:shd w:val="clear" w:color="auto" w:fill="DBE4F0"/>
          </w:tcPr>
          <w:p>
            <w:pPr>
              <w:pStyle w:val="TableParagraph"/>
              <w:spacing w:line="234" w:lineRule="exact"/>
              <w:ind w:right="889"/>
              <w:jc w:val="right"/>
              <w:rPr>
                <w:b/>
              </w:rPr>
            </w:pPr>
            <w:r>
              <w:rPr>
                <w:b/>
                <w:spacing w:val="-5"/>
              </w:rPr>
              <w:t>21%</w:t>
            </w:r>
          </w:p>
        </w:tc>
        <w:tc>
          <w:tcPr>
            <w:tcW w:w="1512" w:type="dxa"/>
          </w:tcPr>
          <w:p>
            <w:pPr>
              <w:pStyle w:val="TableParagraph"/>
              <w:spacing w:line="234" w:lineRule="exact"/>
              <w:ind w:right="788"/>
              <w:jc w:val="right"/>
            </w:pPr>
            <w:r>
              <w:rPr>
                <w:spacing w:val="-5"/>
              </w:rPr>
              <w:t>15%</w:t>
            </w:r>
          </w:p>
        </w:tc>
        <w:tc>
          <w:tcPr>
            <w:tcW w:w="1512" w:type="dxa"/>
          </w:tcPr>
          <w:p>
            <w:pPr>
              <w:pStyle w:val="TableParagraph"/>
              <w:spacing w:line="234" w:lineRule="exact"/>
              <w:ind w:right="788"/>
              <w:jc w:val="right"/>
            </w:pPr>
            <w:r>
              <w:t>18%</w:t>
            </w:r>
          </w:p>
        </w:tc>
        <w:tc>
          <w:tcPr>
            <w:tcW w:w="1512" w:type="dxa"/>
          </w:tcPr>
          <w:p>
            <w:pPr>
              <w:pStyle w:val="TableParagraph"/>
              <w:spacing w:line="234" w:lineRule="exact"/>
              <w:ind w:right="788"/>
              <w:jc w:val="right"/>
            </w:pPr>
            <w:r>
              <w:t>16%</w:t>
            </w:r>
            <w:bookmarkStart w:id="0" w:name="_GoBack"/>
            <w:bookmarkEnd w:id="0"/>
          </w:p>
        </w:tc>
      </w:tr>
    </w:tbl>
    <w:p/>
    <w:p>
      <w:r>
        <w:t xml:space="preserve">The Government will not publish KS2 school level data for the 2021 to 2022 academic year.  The last available public data is from 2018 to 2019 academic year.  It is important to note that the date from that year may no longer reflect current performance. </w:t>
      </w:r>
    </w:p>
    <w:sectPr>
      <w:type w:val="continuous"/>
      <w:pgSz w:w="11910" w:h="16840"/>
      <w:pgMar w:top="58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EBF3C-99B9-40B3-9C8B-68FCD921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0"/>
    <w:qFormat/>
    <w:pPr>
      <w:spacing w:before="85"/>
      <w:ind w:left="120"/>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Stocksbridge Nursery and Infant School</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sbinns</dc:creator>
  <cp:lastModifiedBy>J Townsend</cp:lastModifiedBy>
  <cp:revision>6</cp:revision>
  <dcterms:created xsi:type="dcterms:W3CDTF">2023-06-30T10:09:00Z</dcterms:created>
  <dcterms:modified xsi:type="dcterms:W3CDTF">2023-11-15T15:10:00Z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2023-06-14T00:00:00Z</vt:filetime>
  </property>
  <property fmtid="{D5CDD505-2E9C-101B-9397-08002B2CF9AE}" pid="3" name="Creator">
    <vt:lpwstr>Microsoft® Word 2019</vt:lpwstr>
  </property>
  <property fmtid="{D5CDD505-2E9C-101B-9397-08002B2CF9AE}" pid="4" name="LastSaved">
    <vt:filetime>2023-06-30T00:00:00Z</vt:filetime>
  </property>
  <property fmtid="{D5CDD505-2E9C-101B-9397-08002B2CF9AE}" pid="5" name="Producer">
    <vt:lpwstr>Microsoft® Word 2019</vt:lpwstr>
  </property>
</Properties>
</file>